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33B" w:rsidRPr="0075333B" w:rsidRDefault="0075333B">
      <w:pPr>
        <w:pStyle w:val="ConsPlusNormal"/>
        <w:outlineLvl w:val="0"/>
        <w:rPr>
          <w:rFonts w:ascii="Times New Roman" w:hAnsi="Times New Roman" w:cs="Times New Roman"/>
          <w:sz w:val="28"/>
          <w:szCs w:val="28"/>
        </w:rPr>
      </w:pPr>
    </w:p>
    <w:p w:rsidR="0075333B" w:rsidRPr="0075333B" w:rsidRDefault="0075333B">
      <w:pPr>
        <w:pStyle w:val="ConsPlusTitle"/>
        <w:jc w:val="center"/>
        <w:outlineLvl w:val="0"/>
        <w:rPr>
          <w:rFonts w:ascii="Times New Roman" w:hAnsi="Times New Roman" w:cs="Times New Roman"/>
          <w:sz w:val="28"/>
          <w:szCs w:val="28"/>
        </w:rPr>
      </w:pPr>
      <w:r w:rsidRPr="0075333B">
        <w:rPr>
          <w:rFonts w:ascii="Times New Roman" w:hAnsi="Times New Roman" w:cs="Times New Roman"/>
          <w:sz w:val="28"/>
          <w:szCs w:val="28"/>
        </w:rPr>
        <w:t>МИНИСТЕРСТВО ФИНАНСОВ РОССИЙСКОЙ ФЕДЕРАЦИИ</w:t>
      </w:r>
    </w:p>
    <w:p w:rsidR="0075333B" w:rsidRPr="0075333B" w:rsidRDefault="0075333B">
      <w:pPr>
        <w:pStyle w:val="ConsPlusTitle"/>
        <w:jc w:val="center"/>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ФЕДЕРАЛЬНОЕ КАЗНАЧЕЙСТВО</w:t>
      </w:r>
    </w:p>
    <w:p w:rsidR="0075333B" w:rsidRPr="0075333B" w:rsidRDefault="0075333B">
      <w:pPr>
        <w:pStyle w:val="ConsPlusTitle"/>
        <w:jc w:val="center"/>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ПРИКАЗ</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Title"/>
        <w:jc w:val="center"/>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ОБ УТВЕРЖДЕНИИ ЦЕЛЕВЫХ ПОКАЗАТЕЛЕЙ И МЕТОДИКИ РАСЧЕТА</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ПОКАЗАТЕЛЕЙ РЕЗУЛЬТАТИВНОСТИ ДЕЯТЕЛЬНОСТИ ЮРИДИЧЕСКОЙ СЛУЖБЫ</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ФЕДЕРАЛЬНОГО КАЗНАЧЕЙСТВА</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Приказов Казначейства России от 01.12.2020 </w:t>
            </w:r>
            <w:hyperlink r:id="rId4">
              <w:r w:rsidRPr="0075333B">
                <w:rPr>
                  <w:rFonts w:ascii="Times New Roman" w:hAnsi="Times New Roman" w:cs="Times New Roman"/>
                  <w:sz w:val="28"/>
                  <w:szCs w:val="28"/>
                </w:rPr>
                <w:t>N 332</w:t>
              </w:r>
            </w:hyperlink>
            <w:r w:rsidRPr="0075333B">
              <w:rPr>
                <w:rFonts w:ascii="Times New Roman" w:hAnsi="Times New Roman" w:cs="Times New Roman"/>
                <w:sz w:val="28"/>
                <w:szCs w:val="28"/>
              </w:rPr>
              <w:t>,</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от 21.01.2021 </w:t>
            </w:r>
            <w:hyperlink r:id="rId5">
              <w:r w:rsidRPr="0075333B">
                <w:rPr>
                  <w:rFonts w:ascii="Times New Roman" w:hAnsi="Times New Roman" w:cs="Times New Roman"/>
                  <w:sz w:val="28"/>
                  <w:szCs w:val="28"/>
                </w:rPr>
                <w:t>N 21</w:t>
              </w:r>
            </w:hyperlink>
            <w:r w:rsidRPr="0075333B">
              <w:rPr>
                <w:rFonts w:ascii="Times New Roman" w:hAnsi="Times New Roman" w:cs="Times New Roman"/>
                <w:sz w:val="28"/>
                <w:szCs w:val="28"/>
              </w:rPr>
              <w:t xml:space="preserve">, от 29.12.2022 </w:t>
            </w:r>
            <w:hyperlink r:id="rId6">
              <w:r w:rsidRPr="0075333B">
                <w:rPr>
                  <w:rFonts w:ascii="Times New Roman" w:hAnsi="Times New Roman" w:cs="Times New Roman"/>
                  <w:sz w:val="28"/>
                  <w:szCs w:val="28"/>
                </w:rPr>
                <w:t>N 431</w:t>
              </w:r>
            </w:hyperlink>
            <w:r w:rsidRPr="0075333B">
              <w:rPr>
                <w:rFonts w:ascii="Times New Roman" w:hAnsi="Times New Roman" w:cs="Times New Roman"/>
                <w:sz w:val="28"/>
                <w:szCs w:val="28"/>
              </w:rPr>
              <w:t xml:space="preserve">, от 20.10.2025 </w:t>
            </w:r>
            <w:hyperlink r:id="rId7">
              <w:r w:rsidRPr="0075333B">
                <w:rPr>
                  <w:rFonts w:ascii="Times New Roman" w:hAnsi="Times New Roman" w:cs="Times New Roman"/>
                  <w:sz w:val="28"/>
                  <w:szCs w:val="28"/>
                </w:rPr>
                <w:t>N 319</w:t>
              </w:r>
            </w:hyperlink>
            <w:r w:rsidRPr="0075333B">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В целях совершенствования системы оценки деятельности Юридической службы Федерального казначейства, в состав которой входят Юридическое управление Федерального казначейства, юридические отделы территориальных органов Федерального казначейства (управлений Федерального казначейства по субъектам Российской Федерации (далее - УФК), Межрегионального бухгалтерского управления Федерального казначейства (далее - МБУ), Межрегионального контрольно-ревизионного управления Федерального казначейства (далее - МКРУ), Межрегионального операционного управления Федерального казначейства (далее - МОУ), Межрегионального управления Федерального казначейства в сфере управления ликвидностью (далее - Межрегиональное УФК в сфере управления ликвидностью), Межрегионального управления Федерального казначейства по централизованной обработке данных (далее - МУЦОД), Межрегионального контрактного управления Федерального казначейства (далее - МКУ), Федерального казенного учреждения "Центр по обеспечению деятельности Казначейства России" (далее - ФКУ "ЦОКР") и его филиалов (далее - юридические отделы), приказываю:</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Приказов Казначейства России от 21.01.2021 </w:t>
      </w:r>
      <w:hyperlink r:id="rId8">
        <w:r w:rsidRPr="0075333B">
          <w:rPr>
            <w:rFonts w:ascii="Times New Roman" w:hAnsi="Times New Roman" w:cs="Times New Roman"/>
            <w:sz w:val="28"/>
            <w:szCs w:val="28"/>
          </w:rPr>
          <w:t>N 21</w:t>
        </w:r>
      </w:hyperlink>
      <w:r w:rsidRPr="0075333B">
        <w:rPr>
          <w:rFonts w:ascii="Times New Roman" w:hAnsi="Times New Roman" w:cs="Times New Roman"/>
          <w:sz w:val="28"/>
          <w:szCs w:val="28"/>
        </w:rPr>
        <w:t xml:space="preserve">, от 20.10.2025 </w:t>
      </w:r>
      <w:hyperlink r:id="rId9">
        <w:r w:rsidRPr="0075333B">
          <w:rPr>
            <w:rFonts w:ascii="Times New Roman" w:hAnsi="Times New Roman" w:cs="Times New Roman"/>
            <w:sz w:val="28"/>
            <w:szCs w:val="28"/>
          </w:rPr>
          <w:t>N 319</w:t>
        </w:r>
      </w:hyperlink>
      <w:r w:rsidRPr="0075333B">
        <w:rPr>
          <w:rFonts w:ascii="Times New Roman" w:hAnsi="Times New Roman" w:cs="Times New Roman"/>
          <w:sz w:val="28"/>
          <w:szCs w:val="28"/>
        </w:rPr>
        <w:t>)</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lastRenderedPageBreak/>
        <w:t>1. Утвердить и ввести в действие: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Целевые </w:t>
      </w:r>
      <w:hyperlink w:anchor="P105">
        <w:r w:rsidRPr="0075333B">
          <w:rPr>
            <w:rFonts w:ascii="Times New Roman" w:hAnsi="Times New Roman" w:cs="Times New Roman"/>
            <w:sz w:val="28"/>
            <w:szCs w:val="28"/>
          </w:rPr>
          <w:t>показатели</w:t>
        </w:r>
      </w:hyperlink>
      <w:r w:rsidRPr="0075333B">
        <w:rPr>
          <w:rFonts w:ascii="Times New Roman" w:hAnsi="Times New Roman" w:cs="Times New Roman"/>
          <w:sz w:val="28"/>
          <w:szCs w:val="28"/>
        </w:rPr>
        <w:t xml:space="preserve"> результативности деятельности юридических отделов управлений Федерального казначейства по субъектам Российской Федерации и методику их расчетов согласно приложению N 1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Целевые </w:t>
      </w:r>
      <w:hyperlink w:anchor="P263">
        <w:r w:rsidRPr="0075333B">
          <w:rPr>
            <w:rFonts w:ascii="Times New Roman" w:hAnsi="Times New Roman" w:cs="Times New Roman"/>
            <w:sz w:val="28"/>
            <w:szCs w:val="28"/>
          </w:rPr>
          <w:t>показатели</w:t>
        </w:r>
      </w:hyperlink>
      <w:r w:rsidRPr="0075333B">
        <w:rPr>
          <w:rFonts w:ascii="Times New Roman" w:hAnsi="Times New Roman" w:cs="Times New Roman"/>
          <w:sz w:val="28"/>
          <w:szCs w:val="28"/>
        </w:rPr>
        <w:t xml:space="preserve"> результативности деятельности Юридического отдела Межрегионального бухгалтерского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Межрегионального контрактного управления Федерального казначейства и методику их расчетов согласно приложению N 3 к настоящему приказу;</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0">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Целевые </w:t>
      </w:r>
      <w:hyperlink w:anchor="P392">
        <w:r w:rsidRPr="0075333B">
          <w:rPr>
            <w:rFonts w:ascii="Times New Roman" w:hAnsi="Times New Roman" w:cs="Times New Roman"/>
            <w:sz w:val="28"/>
            <w:szCs w:val="28"/>
          </w:rPr>
          <w:t>показатели</w:t>
        </w:r>
      </w:hyperlink>
      <w:r w:rsidRPr="0075333B">
        <w:rPr>
          <w:rFonts w:ascii="Times New Roman" w:hAnsi="Times New Roman" w:cs="Times New Roman"/>
          <w:sz w:val="28"/>
          <w:szCs w:val="28"/>
        </w:rPr>
        <w:t xml:space="preserve"> результативности деятельности Юридического отдела Межрегионального контрольно-ревизионного управления Федерального казначейства и методику их расчетов согласно приложению N 5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Целевые </w:t>
      </w:r>
      <w:hyperlink w:anchor="P540">
        <w:r w:rsidRPr="0075333B">
          <w:rPr>
            <w:rFonts w:ascii="Times New Roman" w:hAnsi="Times New Roman" w:cs="Times New Roman"/>
            <w:sz w:val="28"/>
            <w:szCs w:val="28"/>
          </w:rPr>
          <w:t>показатели</w:t>
        </w:r>
      </w:hyperlink>
      <w:r w:rsidRPr="0075333B">
        <w:rPr>
          <w:rFonts w:ascii="Times New Roman" w:hAnsi="Times New Roman" w:cs="Times New Roman"/>
          <w:sz w:val="28"/>
          <w:szCs w:val="28"/>
        </w:rPr>
        <w:t xml:space="preserve"> результативности деятельности Юридического отдела Межрегионального операционного управления Федерального казначейства и методику их расчетов согласно приложению N 7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Целевые </w:t>
      </w:r>
      <w:hyperlink w:anchor="P670">
        <w:r w:rsidRPr="0075333B">
          <w:rPr>
            <w:rFonts w:ascii="Times New Roman" w:hAnsi="Times New Roman" w:cs="Times New Roman"/>
            <w:sz w:val="28"/>
            <w:szCs w:val="28"/>
          </w:rPr>
          <w:t>показатели</w:t>
        </w:r>
      </w:hyperlink>
      <w:r w:rsidRPr="0075333B">
        <w:rPr>
          <w:rFonts w:ascii="Times New Roman" w:hAnsi="Times New Roman" w:cs="Times New Roman"/>
          <w:sz w:val="28"/>
          <w:szCs w:val="28"/>
        </w:rPr>
        <w:t xml:space="preserve"> результативности деятельности юридических отделов Федерального казенного учреждения "Центр по обеспечению деятельности Казначейства России" и его филиалов и методику их расчетов согласно приложению N 9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2. Руководителям УФК:</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юридических отделов УФК производить ежеквартальный расчет показателей результативности их деятельности в соответствии с методикой расчета согласно </w:t>
      </w:r>
      <w:hyperlink w:anchor="P105">
        <w:r w:rsidRPr="0075333B">
          <w:rPr>
            <w:rFonts w:ascii="Times New Roman" w:hAnsi="Times New Roman" w:cs="Times New Roman"/>
            <w:sz w:val="28"/>
            <w:szCs w:val="28"/>
          </w:rPr>
          <w:t>приложению N 1</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УФК по </w:t>
      </w:r>
      <w:hyperlink w:anchor="P214">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2 к настоящему приказу, а также краткого анализа причин, </w:t>
      </w:r>
      <w:r w:rsidRPr="0075333B">
        <w:rPr>
          <w:rFonts w:ascii="Times New Roman" w:hAnsi="Times New Roman" w:cs="Times New Roman"/>
          <w:sz w:val="28"/>
          <w:szCs w:val="28"/>
        </w:rPr>
        <w:lastRenderedPageBreak/>
        <w:t xml:space="preserve">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 сбора произвольных данных с </w:t>
      </w:r>
      <w:proofErr w:type="spellStart"/>
      <w:r w:rsidRPr="0075333B">
        <w:rPr>
          <w:rFonts w:ascii="Times New Roman" w:hAnsi="Times New Roman" w:cs="Times New Roman"/>
          <w:sz w:val="28"/>
          <w:szCs w:val="28"/>
        </w:rPr>
        <w:t>преднастроенными</w:t>
      </w:r>
      <w:proofErr w:type="spellEnd"/>
      <w:r w:rsidRPr="0075333B">
        <w:rPr>
          <w:rFonts w:ascii="Times New Roman" w:hAnsi="Times New Roman" w:cs="Times New Roman"/>
          <w:sz w:val="28"/>
          <w:szCs w:val="28"/>
        </w:rPr>
        <w:t xml:space="preserve"> в ней отчетами информационной системы "Система комплексного информационно-аналитического обеспечения деятельности органов Федерального казначейства" (далее - Подсистема);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1">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прикладного программного обеспечения "Автоматизированная система документооборота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(далее -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подсистеме управления процессами эксплуатации информационной системы "Система управления эксплуатацией Федерального казначейства" (далее -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12">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3. Руководителю МБУ М.М. </w:t>
      </w:r>
      <w:proofErr w:type="spellStart"/>
      <w:r w:rsidRPr="0075333B">
        <w:rPr>
          <w:rFonts w:ascii="Times New Roman" w:hAnsi="Times New Roman" w:cs="Times New Roman"/>
          <w:sz w:val="28"/>
          <w:szCs w:val="28"/>
        </w:rPr>
        <w:t>Харций</w:t>
      </w:r>
      <w:proofErr w:type="spellEnd"/>
      <w:r w:rsidRPr="0075333B">
        <w:rPr>
          <w:rFonts w:ascii="Times New Roman" w:hAnsi="Times New Roman" w:cs="Times New Roman"/>
          <w:sz w:val="28"/>
          <w:szCs w:val="28"/>
        </w:rPr>
        <w:t>:</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МБУ производить ежеквартальный расчет показателей результативности его деятельности в соответствии с методикой расчета согласно </w:t>
      </w:r>
      <w:hyperlink w:anchor="P263">
        <w:r w:rsidRPr="0075333B">
          <w:rPr>
            <w:rFonts w:ascii="Times New Roman" w:hAnsi="Times New Roman" w:cs="Times New Roman"/>
            <w:sz w:val="28"/>
            <w:szCs w:val="28"/>
          </w:rPr>
          <w:t>приложению N 3</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МБУ по </w:t>
      </w:r>
      <w:hyperlink w:anchor="P352">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4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3">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xml:space="preserve">" в установленные в абзаце третьем настоящего пункта сроки с указанием в сопроводительном письме соответствующих </w:t>
      </w:r>
      <w:r w:rsidRPr="0075333B">
        <w:rPr>
          <w:rFonts w:ascii="Times New Roman" w:hAnsi="Times New Roman" w:cs="Times New Roman"/>
          <w:sz w:val="28"/>
          <w:szCs w:val="28"/>
        </w:rPr>
        <w:lastRenderedPageBreak/>
        <w:t>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14">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4. Руководителю МКРУ Л.В. </w:t>
      </w:r>
      <w:proofErr w:type="spellStart"/>
      <w:r w:rsidRPr="0075333B">
        <w:rPr>
          <w:rFonts w:ascii="Times New Roman" w:hAnsi="Times New Roman" w:cs="Times New Roman"/>
          <w:sz w:val="28"/>
          <w:szCs w:val="28"/>
        </w:rPr>
        <w:t>Мудровой</w:t>
      </w:r>
      <w:proofErr w:type="spellEnd"/>
      <w:r w:rsidRPr="0075333B">
        <w:rPr>
          <w:rFonts w:ascii="Times New Roman" w:hAnsi="Times New Roman" w:cs="Times New Roman"/>
          <w:sz w:val="28"/>
          <w:szCs w:val="28"/>
        </w:rPr>
        <w:t>:</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5">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МКРУ производить ежеквартальный расчет показателей результативности его деятельности в соответствии с методикой расчета согласно </w:t>
      </w:r>
      <w:hyperlink w:anchor="P392">
        <w:r w:rsidRPr="0075333B">
          <w:rPr>
            <w:rFonts w:ascii="Times New Roman" w:hAnsi="Times New Roman" w:cs="Times New Roman"/>
            <w:sz w:val="28"/>
            <w:szCs w:val="28"/>
          </w:rPr>
          <w:t>приложению N 5</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МКРУ по </w:t>
      </w:r>
      <w:hyperlink w:anchor="P495">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6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6">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17">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 Руководителю МОУ И.В. Назаровой:</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8">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МОУ производить ежеквартальный расчет </w:t>
      </w:r>
      <w:r w:rsidRPr="0075333B">
        <w:rPr>
          <w:rFonts w:ascii="Times New Roman" w:hAnsi="Times New Roman" w:cs="Times New Roman"/>
          <w:sz w:val="28"/>
          <w:szCs w:val="28"/>
        </w:rPr>
        <w:lastRenderedPageBreak/>
        <w:t xml:space="preserve">показателей результативности его деятельности в соответствии с методикой расчета согласно </w:t>
      </w:r>
      <w:hyperlink w:anchor="P540">
        <w:r w:rsidRPr="0075333B">
          <w:rPr>
            <w:rFonts w:ascii="Times New Roman" w:hAnsi="Times New Roman" w:cs="Times New Roman"/>
            <w:sz w:val="28"/>
            <w:szCs w:val="28"/>
          </w:rPr>
          <w:t>приложению N 7</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МОУ по </w:t>
      </w:r>
      <w:hyperlink w:anchor="P628">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8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19">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20">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5.1. Руководителю Межрегионального УФК в сфере управления ликвидностью О.И. Дроздову:</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1">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Межрегионального УФК в сфере управления ликвидностью производить ежеквартальный расчет показателей результативности его деятельности в соответствии с </w:t>
      </w:r>
      <w:hyperlink w:anchor="P263">
        <w:r w:rsidRPr="0075333B">
          <w:rPr>
            <w:rFonts w:ascii="Times New Roman" w:hAnsi="Times New Roman" w:cs="Times New Roman"/>
            <w:sz w:val="28"/>
            <w:szCs w:val="28"/>
          </w:rPr>
          <w:t>методикой</w:t>
        </w:r>
      </w:hyperlink>
      <w:r w:rsidRPr="0075333B">
        <w:rPr>
          <w:rFonts w:ascii="Times New Roman" w:hAnsi="Times New Roman" w:cs="Times New Roman"/>
          <w:sz w:val="28"/>
          <w:szCs w:val="28"/>
        </w:rPr>
        <w:t xml:space="preserve"> расчета согласно приложению N 3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Межрегионального УФК в сфере управления ликвидностью по </w:t>
      </w:r>
      <w:hyperlink w:anchor="P352">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4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2">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lastRenderedPageBreak/>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23">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(п. 5.1 введен </w:t>
      </w:r>
      <w:hyperlink r:id="rId24">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21.01.2021 N 21)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5.2. Руководителю МУЦОД О.Л. Яблонской:</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5">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МУЦОД производить ежеквартальный расчет показателей результативности его деятельности в соответствии с </w:t>
      </w:r>
      <w:hyperlink w:anchor="P263">
        <w:r w:rsidRPr="0075333B">
          <w:rPr>
            <w:rFonts w:ascii="Times New Roman" w:hAnsi="Times New Roman" w:cs="Times New Roman"/>
            <w:sz w:val="28"/>
            <w:szCs w:val="28"/>
          </w:rPr>
          <w:t>методикой</w:t>
        </w:r>
      </w:hyperlink>
      <w:r w:rsidRPr="0075333B">
        <w:rPr>
          <w:rFonts w:ascii="Times New Roman" w:hAnsi="Times New Roman" w:cs="Times New Roman"/>
          <w:sz w:val="28"/>
          <w:szCs w:val="28"/>
        </w:rPr>
        <w:t xml:space="preserve"> расчета согласно приложению N 3 к настоящему приказу;</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6">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bookmarkStart w:id="0" w:name="P62"/>
      <w:bookmarkEnd w:id="0"/>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МУЦОД по </w:t>
      </w:r>
      <w:hyperlink w:anchor="P352">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4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7">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xml:space="preserve">" в установленные в </w:t>
      </w:r>
      <w:hyperlink w:anchor="P62">
        <w:r w:rsidRPr="0075333B">
          <w:rPr>
            <w:rFonts w:ascii="Times New Roman" w:hAnsi="Times New Roman" w:cs="Times New Roman"/>
            <w:sz w:val="28"/>
            <w:szCs w:val="28"/>
          </w:rPr>
          <w:t>абзаце третьем</w:t>
        </w:r>
      </w:hyperlink>
      <w:r w:rsidRPr="0075333B">
        <w:rPr>
          <w:rFonts w:ascii="Times New Roman" w:hAnsi="Times New Roman" w:cs="Times New Roman"/>
          <w:sz w:val="28"/>
          <w:szCs w:val="28"/>
        </w:rPr>
        <w:t xml:space="preserve">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lastRenderedPageBreak/>
        <w:t xml:space="preserve">(п. 5.2 введен </w:t>
      </w:r>
      <w:hyperlink r:id="rId28">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5.3. Руководителю МКУ Е.Г. Демидову:</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29">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Юридического отдела МКУ производить ежеквартальный расчет показателей результативности его деятельности в соответствии с </w:t>
      </w:r>
      <w:hyperlink w:anchor="P263">
        <w:r w:rsidRPr="0075333B">
          <w:rPr>
            <w:rFonts w:ascii="Times New Roman" w:hAnsi="Times New Roman" w:cs="Times New Roman"/>
            <w:sz w:val="28"/>
            <w:szCs w:val="28"/>
          </w:rPr>
          <w:t>методикой</w:t>
        </w:r>
      </w:hyperlink>
      <w:r w:rsidRPr="0075333B">
        <w:rPr>
          <w:rFonts w:ascii="Times New Roman" w:hAnsi="Times New Roman" w:cs="Times New Roman"/>
          <w:sz w:val="28"/>
          <w:szCs w:val="28"/>
        </w:rPr>
        <w:t xml:space="preserve"> расчета согласно приложению N 3 к настоящему приказу;</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30">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МКУ по </w:t>
      </w:r>
      <w:hyperlink w:anchor="P352">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4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31">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ППО АСД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(п. 5.3 введен </w:t>
      </w:r>
      <w:hyperlink r:id="rId32">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6. Временно исполняющему обязанности директора ФКУ "ЦОКР" А.Ю. </w:t>
      </w:r>
      <w:proofErr w:type="spellStart"/>
      <w:r w:rsidRPr="0075333B">
        <w:rPr>
          <w:rFonts w:ascii="Times New Roman" w:hAnsi="Times New Roman" w:cs="Times New Roman"/>
          <w:sz w:val="28"/>
          <w:szCs w:val="28"/>
        </w:rPr>
        <w:t>Алейникову</w:t>
      </w:r>
      <w:proofErr w:type="spellEnd"/>
      <w:r w:rsidRPr="0075333B">
        <w:rPr>
          <w:rFonts w:ascii="Times New Roman" w:hAnsi="Times New Roman" w:cs="Times New Roman"/>
          <w:sz w:val="28"/>
          <w:szCs w:val="28"/>
        </w:rPr>
        <w:t>:</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33">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20.10.2025 N 319)</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юридических отделов ФКУ "ЦОКР" и его филиалов производить ежеквартальный расчет показателей результативности деятельности в соответствии с методикой расчета согласно </w:t>
      </w:r>
      <w:hyperlink w:anchor="P670">
        <w:r w:rsidRPr="0075333B">
          <w:rPr>
            <w:rFonts w:ascii="Times New Roman" w:hAnsi="Times New Roman" w:cs="Times New Roman"/>
            <w:sz w:val="28"/>
            <w:szCs w:val="28"/>
          </w:rPr>
          <w:t>приложению N 9</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lastRenderedPageBreak/>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ФКУ "ЦОКР" и его филиалов по </w:t>
      </w:r>
      <w:hyperlink w:anchor="P778">
        <w:r w:rsidRPr="0075333B">
          <w:rPr>
            <w:rFonts w:ascii="Times New Roman" w:hAnsi="Times New Roman" w:cs="Times New Roman"/>
            <w:sz w:val="28"/>
            <w:szCs w:val="28"/>
          </w:rPr>
          <w:t>форме</w:t>
        </w:r>
      </w:hyperlink>
      <w:r w:rsidRPr="0075333B">
        <w:rPr>
          <w:rFonts w:ascii="Times New Roman" w:hAnsi="Times New Roman" w:cs="Times New Roman"/>
          <w:sz w:val="28"/>
          <w:szCs w:val="28"/>
        </w:rPr>
        <w:t xml:space="preserve"> согласно приложению N 10 к настоящему приказу, а также краткого анализа причин, способствующих </w:t>
      </w:r>
      <w:proofErr w:type="spellStart"/>
      <w:r w:rsidRPr="0075333B">
        <w:rPr>
          <w:rFonts w:ascii="Times New Roman" w:hAnsi="Times New Roman" w:cs="Times New Roman"/>
          <w:sz w:val="28"/>
          <w:szCs w:val="28"/>
        </w:rPr>
        <w:t>недостижению</w:t>
      </w:r>
      <w:proofErr w:type="spellEnd"/>
      <w:r w:rsidRPr="0075333B">
        <w:rPr>
          <w:rFonts w:ascii="Times New Roman" w:hAnsi="Times New Roman" w:cs="Times New Roman"/>
          <w:sz w:val="28"/>
          <w:szCs w:val="28"/>
        </w:rPr>
        <w:t xml:space="preserve"> целевых показателей результативности деятельности,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34">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75333B">
        <w:rPr>
          <w:rFonts w:ascii="Times New Roman" w:hAnsi="Times New Roman" w:cs="Times New Roman"/>
          <w:sz w:val="28"/>
          <w:szCs w:val="28"/>
        </w:rPr>
        <w:t>Excel</w:t>
      </w:r>
      <w:proofErr w:type="spellEnd"/>
      <w:r w:rsidRPr="0075333B">
        <w:rPr>
          <w:rFonts w:ascii="Times New Roman" w:hAnsi="Times New Roman" w:cs="Times New Roman"/>
          <w:sz w:val="28"/>
          <w:szCs w:val="28"/>
        </w:rPr>
        <w:t xml:space="preserve"> посредством прикладного программного обеспечения "Автоматизированная система документооборота "</w:t>
      </w:r>
      <w:proofErr w:type="spellStart"/>
      <w:r w:rsidRPr="0075333B">
        <w:rPr>
          <w:rFonts w:ascii="Times New Roman" w:hAnsi="Times New Roman" w:cs="Times New Roman"/>
          <w:sz w:val="28"/>
          <w:szCs w:val="28"/>
        </w:rPr>
        <w:t>LanDocs</w:t>
      </w:r>
      <w:proofErr w:type="spellEnd"/>
      <w:r w:rsidRPr="0075333B">
        <w:rPr>
          <w:rFonts w:ascii="Times New Roman" w:hAnsi="Times New Roman" w:cs="Times New Roman"/>
          <w:sz w:val="28"/>
          <w:szCs w:val="28"/>
        </w:rPr>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(абзац введен </w:t>
      </w:r>
      <w:hyperlink r:id="rId35">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29.12.2022 N 431)</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7. Начальнику Юридического управления Федерального казначейства С.Н. </w:t>
      </w:r>
      <w:proofErr w:type="spellStart"/>
      <w:r w:rsidRPr="0075333B">
        <w:rPr>
          <w:rFonts w:ascii="Times New Roman" w:hAnsi="Times New Roman" w:cs="Times New Roman"/>
          <w:sz w:val="28"/>
          <w:szCs w:val="28"/>
        </w:rPr>
        <w:t>Сауль</w:t>
      </w:r>
      <w:proofErr w:type="spellEnd"/>
      <w:r w:rsidRPr="0075333B">
        <w:rPr>
          <w:rFonts w:ascii="Times New Roman" w:hAnsi="Times New Roman" w:cs="Times New Roman"/>
          <w:sz w:val="28"/>
          <w:szCs w:val="28"/>
        </w:rPr>
        <w:t>:</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в целях подведения итогов деятельности юридических отделов производить полугодовой и годовой расчет показателей результативности деятельности в соответствии с методикой расчета согласно </w:t>
      </w:r>
      <w:hyperlink w:anchor="P105">
        <w:r w:rsidRPr="0075333B">
          <w:rPr>
            <w:rFonts w:ascii="Times New Roman" w:hAnsi="Times New Roman" w:cs="Times New Roman"/>
            <w:sz w:val="28"/>
            <w:szCs w:val="28"/>
          </w:rPr>
          <w:t>приложениям N 1</w:t>
        </w:r>
      </w:hyperlink>
      <w:r w:rsidRPr="0075333B">
        <w:rPr>
          <w:rFonts w:ascii="Times New Roman" w:hAnsi="Times New Roman" w:cs="Times New Roman"/>
          <w:sz w:val="28"/>
          <w:szCs w:val="28"/>
        </w:rPr>
        <w:t xml:space="preserve">, </w:t>
      </w:r>
      <w:hyperlink w:anchor="P263">
        <w:r w:rsidRPr="0075333B">
          <w:rPr>
            <w:rFonts w:ascii="Times New Roman" w:hAnsi="Times New Roman" w:cs="Times New Roman"/>
            <w:sz w:val="28"/>
            <w:szCs w:val="28"/>
          </w:rPr>
          <w:t>3</w:t>
        </w:r>
      </w:hyperlink>
      <w:r w:rsidRPr="0075333B">
        <w:rPr>
          <w:rFonts w:ascii="Times New Roman" w:hAnsi="Times New Roman" w:cs="Times New Roman"/>
          <w:sz w:val="28"/>
          <w:szCs w:val="28"/>
        </w:rPr>
        <w:t xml:space="preserve">, </w:t>
      </w:r>
      <w:hyperlink w:anchor="P392">
        <w:r w:rsidRPr="0075333B">
          <w:rPr>
            <w:rFonts w:ascii="Times New Roman" w:hAnsi="Times New Roman" w:cs="Times New Roman"/>
            <w:sz w:val="28"/>
            <w:szCs w:val="28"/>
          </w:rPr>
          <w:t>5</w:t>
        </w:r>
      </w:hyperlink>
      <w:r w:rsidRPr="0075333B">
        <w:rPr>
          <w:rFonts w:ascii="Times New Roman" w:hAnsi="Times New Roman" w:cs="Times New Roman"/>
          <w:sz w:val="28"/>
          <w:szCs w:val="28"/>
        </w:rPr>
        <w:t xml:space="preserve">, </w:t>
      </w:r>
      <w:hyperlink w:anchor="P540">
        <w:r w:rsidRPr="0075333B">
          <w:rPr>
            <w:rFonts w:ascii="Times New Roman" w:hAnsi="Times New Roman" w:cs="Times New Roman"/>
            <w:sz w:val="28"/>
            <w:szCs w:val="28"/>
          </w:rPr>
          <w:t>7</w:t>
        </w:r>
      </w:hyperlink>
      <w:r w:rsidRPr="0075333B">
        <w:rPr>
          <w:rFonts w:ascii="Times New Roman" w:hAnsi="Times New Roman" w:cs="Times New Roman"/>
          <w:sz w:val="28"/>
          <w:szCs w:val="28"/>
        </w:rPr>
        <w:t xml:space="preserve"> и </w:t>
      </w:r>
      <w:hyperlink w:anchor="P670">
        <w:r w:rsidRPr="0075333B">
          <w:rPr>
            <w:rFonts w:ascii="Times New Roman" w:hAnsi="Times New Roman" w:cs="Times New Roman"/>
            <w:sz w:val="28"/>
            <w:szCs w:val="28"/>
          </w:rPr>
          <w:t>9</w:t>
        </w:r>
      </w:hyperlink>
      <w:r w:rsidRPr="0075333B">
        <w:rPr>
          <w:rFonts w:ascii="Times New Roman" w:hAnsi="Times New Roman" w:cs="Times New Roman"/>
          <w:sz w:val="28"/>
          <w:szCs w:val="28"/>
        </w:rPr>
        <w:t xml:space="preserve"> к настоящему приказу;</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использовать степень достижения целевых показателей результативности деятельности юридическими отделами при подведении итогов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8. Признать утратившими силу приказы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30 декабря 2009 г. </w:t>
      </w:r>
      <w:hyperlink r:id="rId36">
        <w:r w:rsidRPr="0075333B">
          <w:rPr>
            <w:rFonts w:ascii="Times New Roman" w:hAnsi="Times New Roman" w:cs="Times New Roman"/>
            <w:sz w:val="28"/>
            <w:szCs w:val="28"/>
          </w:rPr>
          <w:t>N 310</w:t>
        </w:r>
      </w:hyperlink>
      <w:r w:rsidRPr="0075333B">
        <w:rPr>
          <w:rFonts w:ascii="Times New Roman" w:hAnsi="Times New Roman" w:cs="Times New Roman"/>
          <w:sz w:val="28"/>
          <w:szCs w:val="28"/>
        </w:rPr>
        <w:t xml:space="preserve">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22 декабря 2011 г. </w:t>
      </w:r>
      <w:hyperlink r:id="rId37">
        <w:r w:rsidRPr="0075333B">
          <w:rPr>
            <w:rFonts w:ascii="Times New Roman" w:hAnsi="Times New Roman" w:cs="Times New Roman"/>
            <w:sz w:val="28"/>
            <w:szCs w:val="28"/>
          </w:rPr>
          <w:t>N 615</w:t>
        </w:r>
      </w:hyperlink>
      <w:r w:rsidRPr="0075333B">
        <w:rPr>
          <w:rFonts w:ascii="Times New Roman" w:hAnsi="Times New Roman" w:cs="Times New Roman"/>
          <w:sz w:val="28"/>
          <w:szCs w:val="28"/>
        </w:rPr>
        <w:t xml:space="preserve"> "О внесении изменений в приказ Федерального казначейства от 30 декабря 2009 г. N 310 </w:t>
      </w:r>
      <w:r w:rsidRPr="0075333B">
        <w:rPr>
          <w:rFonts w:ascii="Times New Roman" w:hAnsi="Times New Roman" w:cs="Times New Roman"/>
          <w:sz w:val="28"/>
          <w:szCs w:val="28"/>
        </w:rPr>
        <w:lastRenderedPageBreak/>
        <w:t>"Об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11 сентября 2014 г. </w:t>
      </w:r>
      <w:hyperlink r:id="rId38">
        <w:r w:rsidRPr="0075333B">
          <w:rPr>
            <w:rFonts w:ascii="Times New Roman" w:hAnsi="Times New Roman" w:cs="Times New Roman"/>
            <w:sz w:val="28"/>
            <w:szCs w:val="28"/>
          </w:rPr>
          <w:t>N 200</w:t>
        </w:r>
      </w:hyperlink>
      <w:r w:rsidRPr="0075333B">
        <w:rPr>
          <w:rFonts w:ascii="Times New Roman" w:hAnsi="Times New Roman" w:cs="Times New Roman"/>
          <w:sz w:val="28"/>
          <w:szCs w:val="28"/>
        </w:rPr>
        <w:t xml:space="preserve"> "О внесении изменений в приказ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12 мая 2015 г. </w:t>
      </w:r>
      <w:hyperlink r:id="rId39">
        <w:r w:rsidRPr="0075333B">
          <w:rPr>
            <w:rFonts w:ascii="Times New Roman" w:hAnsi="Times New Roman" w:cs="Times New Roman"/>
            <w:sz w:val="28"/>
            <w:szCs w:val="28"/>
          </w:rPr>
          <w:t>N 97</w:t>
        </w:r>
      </w:hyperlink>
      <w:r w:rsidRPr="0075333B">
        <w:rPr>
          <w:rFonts w:ascii="Times New Roman" w:hAnsi="Times New Roman" w:cs="Times New Roman"/>
          <w:sz w:val="28"/>
          <w:szCs w:val="28"/>
        </w:rPr>
        <w:t xml:space="preserve"> "О внесении изменений в приложения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1 сентября 2016 г. </w:t>
      </w:r>
      <w:hyperlink r:id="rId40">
        <w:r w:rsidRPr="0075333B">
          <w:rPr>
            <w:rFonts w:ascii="Times New Roman" w:hAnsi="Times New Roman" w:cs="Times New Roman"/>
            <w:sz w:val="28"/>
            <w:szCs w:val="28"/>
          </w:rPr>
          <w:t>N 322</w:t>
        </w:r>
      </w:hyperlink>
      <w:r w:rsidRPr="0075333B">
        <w:rPr>
          <w:rFonts w:ascii="Times New Roman" w:hAnsi="Times New Roman" w:cs="Times New Roman"/>
          <w:sz w:val="28"/>
          <w:szCs w:val="28"/>
        </w:rPr>
        <w:t xml:space="preserve"> "О внесении изменений в приложения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13 сентября 2017 г. </w:t>
      </w:r>
      <w:hyperlink r:id="rId41">
        <w:r w:rsidRPr="0075333B">
          <w:rPr>
            <w:rFonts w:ascii="Times New Roman" w:hAnsi="Times New Roman" w:cs="Times New Roman"/>
            <w:sz w:val="28"/>
            <w:szCs w:val="28"/>
          </w:rPr>
          <w:t>N 237</w:t>
        </w:r>
      </w:hyperlink>
      <w:r w:rsidRPr="0075333B">
        <w:rPr>
          <w:rFonts w:ascii="Times New Roman" w:hAnsi="Times New Roman" w:cs="Times New Roman"/>
          <w:sz w:val="28"/>
          <w:szCs w:val="28"/>
        </w:rPr>
        <w:t xml:space="preserve"> "О внесении изменений в приказ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 xml:space="preserve">от 12 декабря 2017 г. </w:t>
      </w:r>
      <w:hyperlink r:id="rId42">
        <w:r w:rsidRPr="0075333B">
          <w:rPr>
            <w:rFonts w:ascii="Times New Roman" w:hAnsi="Times New Roman" w:cs="Times New Roman"/>
            <w:sz w:val="28"/>
            <w:szCs w:val="28"/>
          </w:rPr>
          <w:t>N 344</w:t>
        </w:r>
      </w:hyperlink>
      <w:r w:rsidRPr="0075333B">
        <w:rPr>
          <w:rFonts w:ascii="Times New Roman" w:hAnsi="Times New Roman" w:cs="Times New Roman"/>
          <w:sz w:val="28"/>
          <w:szCs w:val="28"/>
        </w:rPr>
        <w:t xml:space="preserve"> "О внесении изменений в приложения N 1, N 2 и N 3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9. Контроль за исполнением настоящего приказа оставляю за собой.</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Руководитель</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Р.Е.АРТЮХИН</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t>Приложение N 1</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bookmarkStart w:id="1" w:name="P105"/>
      <w:bookmarkEnd w:id="1"/>
      <w:r w:rsidRPr="0075333B">
        <w:rPr>
          <w:rFonts w:ascii="Times New Roman" w:hAnsi="Times New Roman" w:cs="Times New Roman"/>
          <w:sz w:val="28"/>
          <w:szCs w:val="28"/>
        </w:rPr>
        <w:t>ЦЕЛЕВЫЕ ПОКАЗАТЕЛИ РЕЗУЛЬТАТИВНОСТИ ДЕЯТЕЛЬНОСТИ ЮРИДИЧЕСКИХ</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ОТДЕЛОВ УПРАВЛЕНИЙ ФЕДЕРАЛЬНОГО КАЗНАЧЕЙСТВА ПО СУБЪЕКТАМ</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РОССИЙСКОЙ ФЕДЕРАЦИИ И МЕТОДИКА ИХ РАСЧЕТОВ</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43">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1. Методика расчета целевых показателей результативности деятельности юридического отдела управления Федерального казначейства по субъекту Российской Федерации (далее - УФК) осуществляется в следующем порядке:</w:t>
      </w:r>
    </w:p>
    <w:p w:rsidR="0075333B" w:rsidRPr="0075333B" w:rsidRDefault="0075333B">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75333B" w:rsidRPr="0075333B">
        <w:tc>
          <w:tcPr>
            <w:tcW w:w="39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N п/п</w:t>
            </w:r>
          </w:p>
        </w:tc>
        <w:tc>
          <w:tcPr>
            <w:tcW w:w="4195"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целевого показателя</w:t>
            </w:r>
          </w:p>
        </w:tc>
        <w:tc>
          <w:tcPr>
            <w:tcW w:w="4479"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Формула расчета</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1</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7"/>
                <w:sz w:val="28"/>
                <w:szCs w:val="28"/>
              </w:rPr>
              <w:drawing>
                <wp:inline distT="0" distB="0" distL="0" distR="0">
                  <wp:extent cx="2623820" cy="363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23820" cy="36385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РО - показатель общей результативности деятельности;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9 - количество задач;</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Р1, Р2, Р3, Р4, Р5, Р6, Р7, Р8, Р9 - рассчитанные показатели </w:t>
            </w:r>
            <w:r w:rsidRPr="0075333B">
              <w:rPr>
                <w:rFonts w:ascii="Times New Roman" w:hAnsi="Times New Roman" w:cs="Times New Roman"/>
                <w:sz w:val="28"/>
                <w:szCs w:val="28"/>
              </w:rPr>
              <w:lastRenderedPageBreak/>
              <w:t>результативности соответствующей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2</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С1 -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Н1 -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3</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Р2 -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С2 -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Н2 - количество нарушений, допущенных при выполнении </w:t>
            </w:r>
            <w:r w:rsidRPr="0075333B">
              <w:rPr>
                <w:rFonts w:ascii="Times New Roman" w:hAnsi="Times New Roman" w:cs="Times New Roman"/>
                <w:sz w:val="28"/>
                <w:szCs w:val="28"/>
              </w:rPr>
              <w:lastRenderedPageBreak/>
              <w:t>задачи</w:t>
            </w:r>
          </w:p>
        </w:tc>
      </w:tr>
      <w:tr w:rsidR="0075333B" w:rsidRPr="0075333B">
        <w:tblPrEx>
          <w:tblBorders>
            <w:insideH w:val="nil"/>
          </w:tblBorders>
        </w:tblPrEx>
        <w:tc>
          <w:tcPr>
            <w:tcW w:w="397" w:type="dxa"/>
            <w:tcBorders>
              <w:bottom w:val="nil"/>
            </w:tcBorders>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4</w:t>
            </w:r>
          </w:p>
        </w:tc>
        <w:tc>
          <w:tcPr>
            <w:tcW w:w="4195" w:type="dxa"/>
            <w:tcBorders>
              <w:bottom w:val="nil"/>
            </w:tcBorders>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4479" w:type="dxa"/>
            <w:tcBorders>
              <w:bottom w:val="nil"/>
            </w:tcBorders>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Р3 -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С3 -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Н3 - количество нарушений, допущенных при выполнении задачи</w:t>
            </w:r>
          </w:p>
        </w:tc>
      </w:tr>
      <w:tr w:rsidR="0075333B" w:rsidRPr="0075333B">
        <w:tblPrEx>
          <w:tblBorders>
            <w:insideH w:val="nil"/>
          </w:tblBorders>
        </w:tblPrEx>
        <w:tc>
          <w:tcPr>
            <w:tcW w:w="9071" w:type="dxa"/>
            <w:gridSpan w:val="3"/>
            <w:tcBorders>
              <w:top w:val="nil"/>
            </w:tcBorders>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45">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5</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осуществления производства по делам об административных правонарушениях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Р4 -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С4 -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Н4 - количество нарушений, </w:t>
            </w:r>
            <w:r w:rsidRPr="0075333B">
              <w:rPr>
                <w:rFonts w:ascii="Times New Roman" w:hAnsi="Times New Roman" w:cs="Times New Roman"/>
                <w:sz w:val="28"/>
                <w:szCs w:val="28"/>
              </w:rPr>
              <w:lastRenderedPageBreak/>
              <w:t>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6</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Российской Федерации, Правительства Российской Федерации, Минфина России, Федерального казначейства и УФК в судах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Р5 -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С5 -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Н5 -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7</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решений налоговых органов о взыскании налогов, сборов, страховых взносов, пеней </w:t>
            </w:r>
            <w:r w:rsidRPr="0075333B">
              <w:rPr>
                <w:rFonts w:ascii="Times New Roman" w:hAnsi="Times New Roman" w:cs="Times New Roman"/>
                <w:sz w:val="28"/>
                <w:szCs w:val="28"/>
              </w:rPr>
              <w:lastRenderedPageBreak/>
              <w:t>и штрафов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Р6 = 10 - С6 x Н6</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Р6 -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С6 -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Н6 - количество нарушений, допущенных при выполнении </w:t>
            </w:r>
            <w:r w:rsidRPr="0075333B">
              <w:rPr>
                <w:rFonts w:ascii="Times New Roman" w:hAnsi="Times New Roman" w:cs="Times New Roman"/>
                <w:sz w:val="28"/>
                <w:szCs w:val="28"/>
              </w:rPr>
              <w:lastRenderedPageBreak/>
              <w:t>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8</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УФК</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Р7 -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С7 -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Н7 -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9</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Р8 = 10 - С8 x Н8</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Р8 -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С8 -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Н8 -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10</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0"/>
                <w:sz w:val="28"/>
                <w:szCs w:val="28"/>
              </w:rPr>
              <w:drawing>
                <wp:inline distT="0" distB="0" distL="0" distR="0">
                  <wp:extent cx="1173480" cy="4025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Р9 -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Сi</w:t>
            </w:r>
            <w:proofErr w:type="spellEnd"/>
            <w:r w:rsidRPr="0075333B">
              <w:rPr>
                <w:rFonts w:ascii="Times New Roman" w:hAnsi="Times New Roman" w:cs="Times New Roman"/>
                <w:sz w:val="28"/>
                <w:szCs w:val="28"/>
              </w:rPr>
              <w:t xml:space="preserve"> - размер санкции соответствующей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Нi</w:t>
            </w:r>
            <w:proofErr w:type="spellEnd"/>
            <w:r w:rsidRPr="0075333B">
              <w:rPr>
                <w:rFonts w:ascii="Times New Roman" w:hAnsi="Times New Roman" w:cs="Times New Roman"/>
                <w:sz w:val="28"/>
                <w:szCs w:val="28"/>
              </w:rPr>
              <w:t xml:space="preserve"> - количество нарушений соответствующей задачи, не учтенных в предыдущем периоде;</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порядковый номер соответствующей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1, 2, 3, 4, 5, 6, 7, 8.</w:t>
            </w: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4. Типовое нарушение соответствующей задачи, повлекшее их множественность, учитывается как одно нарушение соответствующей задачи.</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lastRenderedPageBreak/>
        <w:t>Приложение N 2</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47">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center"/>
        <w:rPr>
          <w:rFonts w:ascii="Times New Roman" w:hAnsi="Times New Roman" w:cs="Times New Roman"/>
          <w:sz w:val="28"/>
          <w:szCs w:val="28"/>
        </w:rPr>
      </w:pPr>
      <w:bookmarkStart w:id="2" w:name="P214"/>
      <w:bookmarkEnd w:id="2"/>
      <w:r w:rsidRPr="0075333B">
        <w:rPr>
          <w:rFonts w:ascii="Times New Roman" w:hAnsi="Times New Roman" w:cs="Times New Roman"/>
          <w:sz w:val="28"/>
          <w:szCs w:val="28"/>
        </w:rPr>
        <w:t>ОТЧЕТ</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за первое полугодие 20__ года/20__ год</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 результативности деятельности Юридического отдела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____________________________________________________________</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территориального органа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Федерального казначейства)</w:t>
      </w:r>
    </w:p>
    <w:p w:rsidR="0075333B" w:rsidRPr="0075333B" w:rsidRDefault="0075333B">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1247"/>
        <w:gridCol w:w="1474"/>
        <w:gridCol w:w="1587"/>
        <w:gridCol w:w="964"/>
        <w:gridCol w:w="907"/>
        <w:gridCol w:w="1531"/>
        <w:gridCol w:w="1020"/>
        <w:gridCol w:w="964"/>
        <w:gridCol w:w="1871"/>
      </w:tblGrid>
      <w:tr w:rsidR="0075333B" w:rsidRPr="0075333B">
        <w:tc>
          <w:tcPr>
            <w:tcW w:w="850" w:type="dxa"/>
          </w:tcPr>
          <w:p w:rsidR="0075333B" w:rsidRPr="0075333B" w:rsidRDefault="0075333B">
            <w:pPr>
              <w:pStyle w:val="ConsPlusNormal"/>
              <w:rPr>
                <w:rFonts w:ascii="Times New Roman" w:hAnsi="Times New Roman" w:cs="Times New Roman"/>
                <w:sz w:val="28"/>
                <w:szCs w:val="28"/>
              </w:rPr>
            </w:pPr>
          </w:p>
        </w:tc>
        <w:tc>
          <w:tcPr>
            <w:tcW w:w="79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124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и/или нормативным правовым актам Российской Федерации </w:t>
            </w:r>
            <w:r w:rsidRPr="0075333B">
              <w:rPr>
                <w:rFonts w:ascii="Times New Roman" w:hAnsi="Times New Roman" w:cs="Times New Roman"/>
                <w:sz w:val="28"/>
                <w:szCs w:val="28"/>
              </w:rPr>
              <w:lastRenderedPageBreak/>
              <w:t>завизированных приказов</w:t>
            </w:r>
          </w:p>
        </w:tc>
        <w:tc>
          <w:tcPr>
            <w:tcW w:w="147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 xml:space="preserve">Соответствие законодательству и/или нормативным правовым актам Российской Федерации писем, </w:t>
            </w:r>
            <w:r w:rsidRPr="0075333B">
              <w:rPr>
                <w:rFonts w:ascii="Times New Roman" w:hAnsi="Times New Roman" w:cs="Times New Roman"/>
                <w:sz w:val="28"/>
                <w:szCs w:val="28"/>
              </w:rPr>
              <w:lastRenderedPageBreak/>
              <w:t>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w:t>
            </w:r>
            <w:r w:rsidRPr="0075333B">
              <w:rPr>
                <w:rFonts w:ascii="Times New Roman" w:hAnsi="Times New Roman" w:cs="Times New Roman"/>
                <w:sz w:val="28"/>
                <w:szCs w:val="28"/>
              </w:rPr>
              <w:lastRenderedPageBreak/>
              <w:t>м лицам</w:t>
            </w:r>
          </w:p>
        </w:tc>
        <w:tc>
          <w:tcPr>
            <w:tcW w:w="158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 xml:space="preserve">Соблюдение установленного порядка проведения правовой экспертизы проектов представлений, предписаний, </w:t>
            </w:r>
            <w:r w:rsidRPr="0075333B">
              <w:rPr>
                <w:rFonts w:ascii="Times New Roman" w:hAnsi="Times New Roman" w:cs="Times New Roman"/>
                <w:sz w:val="28"/>
                <w:szCs w:val="28"/>
              </w:rPr>
              <w:lastRenderedPageBreak/>
              <w:t>предупреждений и уведомлений о применении бюджетных мер принуждения, направленных по результатам проведенных контрольных мероприятий</w:t>
            </w:r>
          </w:p>
        </w:tc>
        <w:tc>
          <w:tcPr>
            <w:tcW w:w="96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порядка осуществления производства по делам об админ</w:t>
            </w:r>
            <w:r w:rsidRPr="0075333B">
              <w:rPr>
                <w:rFonts w:ascii="Times New Roman" w:hAnsi="Times New Roman" w:cs="Times New Roman"/>
                <w:sz w:val="28"/>
                <w:szCs w:val="28"/>
              </w:rPr>
              <w:lastRenderedPageBreak/>
              <w:t>истративных правонарушениях</w:t>
            </w:r>
          </w:p>
        </w:tc>
        <w:tc>
          <w:tcPr>
            <w:tcW w:w="90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установленного порядка ведения работы по предс</w:t>
            </w:r>
            <w:r w:rsidRPr="0075333B">
              <w:rPr>
                <w:rFonts w:ascii="Times New Roman" w:hAnsi="Times New Roman" w:cs="Times New Roman"/>
                <w:sz w:val="28"/>
                <w:szCs w:val="28"/>
              </w:rPr>
              <w:lastRenderedPageBreak/>
              <w:t>тавлению интересов Российской Федерации, Правительства Российской Федерации, Минфина России, Федерального казначейства и УФК в судах</w:t>
            </w:r>
          </w:p>
        </w:tc>
        <w:tc>
          <w:tcPr>
            <w:tcW w:w="153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требований законодательных и/или нормативных правовых актов Российской Федерации, регулирую</w:t>
            </w:r>
            <w:r w:rsidRPr="0075333B">
              <w:rPr>
                <w:rFonts w:ascii="Times New Roman" w:hAnsi="Times New Roman" w:cs="Times New Roman"/>
                <w:sz w:val="28"/>
                <w:szCs w:val="28"/>
              </w:rPr>
              <w:lastRenderedPageBreak/>
              <w:t>щих вопросы организации исполнения поступающих в территориальные органы Федерального казначейства исполнительных документов, решений налоговых органов о взыскании налогов, сборов, страховых взносов, пеней и штрафов</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 xml:space="preserve">Соблюдение порядка формирования и направления в Федеральное казначейство </w:t>
            </w:r>
            <w:r w:rsidRPr="0075333B">
              <w:rPr>
                <w:rFonts w:ascii="Times New Roman" w:hAnsi="Times New Roman" w:cs="Times New Roman"/>
                <w:sz w:val="28"/>
                <w:szCs w:val="28"/>
              </w:rPr>
              <w:lastRenderedPageBreak/>
              <w:t>информации и отчетности о деятельности Юридического отдела УФК</w:t>
            </w:r>
          </w:p>
        </w:tc>
        <w:tc>
          <w:tcPr>
            <w:tcW w:w="96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требований технологических регламентов Федерального казнач</w:t>
            </w:r>
            <w:r w:rsidRPr="0075333B">
              <w:rPr>
                <w:rFonts w:ascii="Times New Roman" w:hAnsi="Times New Roman" w:cs="Times New Roman"/>
                <w:sz w:val="28"/>
                <w:szCs w:val="28"/>
              </w:rPr>
              <w:lastRenderedPageBreak/>
              <w:t>ейства в части осуществления функций в установленной сфере деятельности</w:t>
            </w:r>
          </w:p>
        </w:tc>
        <w:tc>
          <w:tcPr>
            <w:tcW w:w="187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Отсутствие не учтенных нарушений в предшествующих отчетах, но выявленных в текущем периоде</w:t>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Расчет</w:t>
            </w:r>
          </w:p>
        </w:tc>
        <w:tc>
          <w:tcPr>
            <w:tcW w:w="79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РО = (Р1 + Р2 + Р3 + Р4 + Р5 + Р6 + Р7 + Р8 + Р9) / 9</w:t>
            </w:r>
          </w:p>
        </w:tc>
        <w:tc>
          <w:tcPr>
            <w:tcW w:w="124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tc>
        <w:tc>
          <w:tcPr>
            <w:tcW w:w="147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tc>
        <w:tc>
          <w:tcPr>
            <w:tcW w:w="158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tc>
        <w:tc>
          <w:tcPr>
            <w:tcW w:w="96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tc>
        <w:tc>
          <w:tcPr>
            <w:tcW w:w="90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tc>
        <w:tc>
          <w:tcPr>
            <w:tcW w:w="153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tc>
        <w:tc>
          <w:tcPr>
            <w:tcW w:w="96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Р8 = 10 - С8 x Н8</w:t>
            </w:r>
          </w:p>
        </w:tc>
        <w:tc>
          <w:tcPr>
            <w:tcW w:w="187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8"/>
                <w:sz w:val="28"/>
                <w:szCs w:val="28"/>
              </w:rPr>
              <w:drawing>
                <wp:inline distT="0" distB="0" distL="0" distR="0">
                  <wp:extent cx="1109345" cy="3803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09345" cy="380365"/>
                          </a:xfrm>
                          <a:prstGeom prst="rect">
                            <a:avLst/>
                          </a:prstGeom>
                          <a:noFill/>
                          <a:ln>
                            <a:noFill/>
                          </a:ln>
                        </pic:spPr>
                      </pic:pic>
                    </a:graphicData>
                  </a:graphic>
                </wp:inline>
              </w:drawing>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Результат расчета</w:t>
            </w:r>
          </w:p>
        </w:tc>
        <w:tc>
          <w:tcPr>
            <w:tcW w:w="794" w:type="dxa"/>
            <w:vAlign w:val="center"/>
          </w:tcPr>
          <w:p w:rsidR="0075333B" w:rsidRPr="0075333B" w:rsidRDefault="0075333B">
            <w:pPr>
              <w:pStyle w:val="ConsPlusNormal"/>
              <w:rPr>
                <w:rFonts w:ascii="Times New Roman" w:hAnsi="Times New Roman" w:cs="Times New Roman"/>
                <w:sz w:val="28"/>
                <w:szCs w:val="28"/>
              </w:rPr>
            </w:pPr>
          </w:p>
        </w:tc>
        <w:tc>
          <w:tcPr>
            <w:tcW w:w="1247" w:type="dxa"/>
            <w:vAlign w:val="center"/>
          </w:tcPr>
          <w:p w:rsidR="0075333B" w:rsidRPr="0075333B" w:rsidRDefault="0075333B">
            <w:pPr>
              <w:pStyle w:val="ConsPlusNormal"/>
              <w:rPr>
                <w:rFonts w:ascii="Times New Roman" w:hAnsi="Times New Roman" w:cs="Times New Roman"/>
                <w:sz w:val="28"/>
                <w:szCs w:val="28"/>
              </w:rPr>
            </w:pPr>
          </w:p>
        </w:tc>
        <w:tc>
          <w:tcPr>
            <w:tcW w:w="1474" w:type="dxa"/>
            <w:vAlign w:val="center"/>
          </w:tcPr>
          <w:p w:rsidR="0075333B" w:rsidRPr="0075333B" w:rsidRDefault="0075333B">
            <w:pPr>
              <w:pStyle w:val="ConsPlusNormal"/>
              <w:rPr>
                <w:rFonts w:ascii="Times New Roman" w:hAnsi="Times New Roman" w:cs="Times New Roman"/>
                <w:sz w:val="28"/>
                <w:szCs w:val="28"/>
              </w:rPr>
            </w:pPr>
          </w:p>
        </w:tc>
        <w:tc>
          <w:tcPr>
            <w:tcW w:w="1587" w:type="dxa"/>
            <w:vAlign w:val="center"/>
          </w:tcPr>
          <w:p w:rsidR="0075333B" w:rsidRPr="0075333B" w:rsidRDefault="0075333B">
            <w:pPr>
              <w:pStyle w:val="ConsPlusNormal"/>
              <w:rPr>
                <w:rFonts w:ascii="Times New Roman" w:hAnsi="Times New Roman" w:cs="Times New Roman"/>
                <w:sz w:val="28"/>
                <w:szCs w:val="28"/>
              </w:rPr>
            </w:pPr>
          </w:p>
        </w:tc>
        <w:tc>
          <w:tcPr>
            <w:tcW w:w="964" w:type="dxa"/>
            <w:vAlign w:val="center"/>
          </w:tcPr>
          <w:p w:rsidR="0075333B" w:rsidRPr="0075333B" w:rsidRDefault="0075333B">
            <w:pPr>
              <w:pStyle w:val="ConsPlusNormal"/>
              <w:rPr>
                <w:rFonts w:ascii="Times New Roman" w:hAnsi="Times New Roman" w:cs="Times New Roman"/>
                <w:sz w:val="28"/>
                <w:szCs w:val="28"/>
              </w:rPr>
            </w:pPr>
          </w:p>
        </w:tc>
        <w:tc>
          <w:tcPr>
            <w:tcW w:w="907" w:type="dxa"/>
            <w:vAlign w:val="center"/>
          </w:tcPr>
          <w:p w:rsidR="0075333B" w:rsidRPr="0075333B" w:rsidRDefault="0075333B">
            <w:pPr>
              <w:pStyle w:val="ConsPlusNormal"/>
              <w:rPr>
                <w:rFonts w:ascii="Times New Roman" w:hAnsi="Times New Roman" w:cs="Times New Roman"/>
                <w:sz w:val="28"/>
                <w:szCs w:val="28"/>
              </w:rPr>
            </w:pPr>
          </w:p>
        </w:tc>
        <w:tc>
          <w:tcPr>
            <w:tcW w:w="1531"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964" w:type="dxa"/>
            <w:vAlign w:val="center"/>
          </w:tcPr>
          <w:p w:rsidR="0075333B" w:rsidRPr="0075333B" w:rsidRDefault="0075333B">
            <w:pPr>
              <w:pStyle w:val="ConsPlusNormal"/>
              <w:rPr>
                <w:rFonts w:ascii="Times New Roman" w:hAnsi="Times New Roman" w:cs="Times New Roman"/>
                <w:sz w:val="28"/>
                <w:szCs w:val="28"/>
              </w:rPr>
            </w:pPr>
          </w:p>
        </w:tc>
        <w:tc>
          <w:tcPr>
            <w:tcW w:w="1871" w:type="dxa"/>
            <w:vAlign w:val="cente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sectPr w:rsidR="0075333B" w:rsidRPr="0075333B">
          <w:pgSz w:w="16838" w:h="11905" w:orient="landscape"/>
          <w:pgMar w:top="1701" w:right="1134" w:bottom="850" w:left="1134" w:header="0" w:footer="0" w:gutter="0"/>
          <w:cols w:space="720"/>
          <w:titlePg/>
        </w:sect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lastRenderedPageBreak/>
        <w:t>Приложение N 3</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bookmarkStart w:id="3" w:name="P263"/>
      <w:bookmarkEnd w:id="3"/>
      <w:r w:rsidRPr="0075333B">
        <w:rPr>
          <w:rFonts w:ascii="Times New Roman" w:hAnsi="Times New Roman" w:cs="Times New Roman"/>
          <w:sz w:val="28"/>
          <w:szCs w:val="28"/>
        </w:rPr>
        <w:t>ЦЕЛЕВЫЕ ПОКАЗАТЕЛИ РЕЗУЛЬТАТИВНОСТИ ДЕЯТЕЛЬНОСТИ</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ЮРИДИЧЕСКОГО ОТДЕЛА МЕЖРЕГИОНАЛЬНОГО БУХГАЛТЕРСКОГО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УПРАВЛЕНИЯ ФЕДЕРАЛЬНОГО КАЗНАЧЕЙСТВА, МЕЖРЕГИОНАЛЬНОГО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УПРАВЛЕНИЯ ФЕДЕРАЛЬНОГО КАЗНАЧЕЙСТВА В СФЕРЕ УПРАВЛЕНИЯ</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ЛИКВИДНОСТЬЮ, МЕЖРЕГИОНАЛЬНОГО УПРАВЛЕНИЯ ФЕДЕРАЛЬНОГО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КАЗНАЧЕЙСТВА ПО ЦЕНТРАЛИЗОВАННОЙ ОБРАБОТКЕ ДАННЫХ,</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МЕЖРЕГИОНАЛЬНОГО КОНТРАКТНОГО УПРАВЛЕНИЯ ФЕДЕРАЛЬНОГО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КАЗНАЧЕЙСТВА И МЕТОДИКА ИХ РАСЧЕТОВ</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49">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ind w:firstLine="540"/>
        <w:jc w:val="both"/>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1. Методика расчета целевых показателей результативности деятельности Юридического отдела Межрегионального бухгалтерского управления Федерального казначейства (далее - МБУ), Межрегионального управления Федерального казначейства в сфере управления ликвидностью (далее - МУУЛ), Межрегионального управления Федерального казначейства по централизованной обработке данных (далее - МУЦОД), Межрегионального контрактного управления Федерального казначейства (далее - МКУ) осуществляется в следующем порядке:</w:t>
      </w:r>
    </w:p>
    <w:p w:rsidR="0075333B" w:rsidRPr="0075333B" w:rsidRDefault="0075333B">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855"/>
        <w:gridCol w:w="4706"/>
      </w:tblGrid>
      <w:tr w:rsidR="0075333B" w:rsidRPr="0075333B">
        <w:tc>
          <w:tcPr>
            <w:tcW w:w="51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N п/п</w:t>
            </w:r>
          </w:p>
        </w:tc>
        <w:tc>
          <w:tcPr>
            <w:tcW w:w="3855"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целевого показателя</w:t>
            </w:r>
          </w:p>
        </w:tc>
        <w:tc>
          <w:tcPr>
            <w:tcW w:w="4706"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Формула расчета</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1</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2"/>
                <w:sz w:val="28"/>
                <w:szCs w:val="28"/>
              </w:rPr>
              <w:drawing>
                <wp:inline distT="0" distB="0" distL="0" distR="0">
                  <wp:extent cx="212725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27250" cy="42989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РО - показатель общей результативности деятельности;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6 - количество задач;</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Р2, Р3, Р4, Р5, Р6 - рассчитанные показатели результативности соответствующей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2</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С1 -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Н1 - количество нарушений, допущенных при выполнении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3</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Р2 -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С2 -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Н2 - количество нарушений, допущенных при выполнении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4</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МБУ/МУУЛ/МУЦОД/МКУ в судах</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Р3 -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С3 -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Н3 - количество нарушений, допущенных при выполнении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5</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МБУ/МУУЛ/МУЦОД/МКУ</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Р4 -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С4 - санкция за нарушение задачи, </w:t>
            </w:r>
            <w:r w:rsidRPr="0075333B">
              <w:rPr>
                <w:rFonts w:ascii="Times New Roman" w:hAnsi="Times New Roman" w:cs="Times New Roman"/>
                <w:sz w:val="28"/>
                <w:szCs w:val="28"/>
              </w:rPr>
              <w:lastRenderedPageBreak/>
              <w:t>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Н4 - количество нарушений, допущенных при выполнении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6</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Р5 -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С5 -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Н5 - количество нарушений, допущенных при выполнении задачи</w:t>
            </w:r>
          </w:p>
        </w:tc>
      </w:tr>
      <w:tr w:rsidR="0075333B" w:rsidRPr="0075333B">
        <w:tc>
          <w:tcPr>
            <w:tcW w:w="51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7</w:t>
            </w:r>
          </w:p>
        </w:tc>
        <w:tc>
          <w:tcPr>
            <w:tcW w:w="385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c>
          <w:tcPr>
            <w:tcW w:w="4706"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6"/>
                <w:sz w:val="28"/>
                <w:szCs w:val="28"/>
              </w:rPr>
              <w:drawing>
                <wp:inline distT="0" distB="0" distL="0" distR="0">
                  <wp:extent cx="138303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83030" cy="47180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Р6 -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Сi</w:t>
            </w:r>
            <w:proofErr w:type="spellEnd"/>
            <w:r w:rsidRPr="0075333B">
              <w:rPr>
                <w:rFonts w:ascii="Times New Roman" w:hAnsi="Times New Roman" w:cs="Times New Roman"/>
                <w:sz w:val="28"/>
                <w:szCs w:val="28"/>
              </w:rPr>
              <w:t xml:space="preserve"> - размер санкции соответствующей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Нi</w:t>
            </w:r>
            <w:proofErr w:type="spellEnd"/>
            <w:r w:rsidRPr="0075333B">
              <w:rPr>
                <w:rFonts w:ascii="Times New Roman" w:hAnsi="Times New Roman" w:cs="Times New Roman"/>
                <w:sz w:val="28"/>
                <w:szCs w:val="28"/>
              </w:rPr>
              <w:t xml:space="preserve"> - количество нарушений соответствующей задачи, не учтенных в предыдущем периоде;</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порядковый номер соответствующей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1, 2, 3, 4, 5</w:t>
            </w:r>
          </w:p>
        </w:tc>
      </w:tr>
    </w:tbl>
    <w:p w:rsidR="0075333B" w:rsidRPr="0075333B" w:rsidRDefault="0075333B">
      <w:pPr>
        <w:pStyle w:val="ConsPlusNormal"/>
        <w:ind w:firstLine="540"/>
        <w:jc w:val="both"/>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lastRenderedPageBreak/>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t>Приложение N 4</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52">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jc w:val="right"/>
        <w:rPr>
          <w:rFonts w:ascii="Times New Roman" w:hAnsi="Times New Roman" w:cs="Times New Roman"/>
          <w:sz w:val="28"/>
          <w:szCs w:val="28"/>
        </w:rPr>
      </w:pPr>
    </w:p>
    <w:p w:rsidR="0075333B" w:rsidRPr="0075333B" w:rsidRDefault="0075333B">
      <w:pPr>
        <w:pStyle w:val="ConsPlusNormal"/>
        <w:jc w:val="center"/>
        <w:rPr>
          <w:rFonts w:ascii="Times New Roman" w:hAnsi="Times New Roman" w:cs="Times New Roman"/>
          <w:sz w:val="28"/>
          <w:szCs w:val="28"/>
        </w:rPr>
      </w:pPr>
      <w:bookmarkStart w:id="4" w:name="P352"/>
      <w:bookmarkEnd w:id="4"/>
      <w:r w:rsidRPr="0075333B">
        <w:rPr>
          <w:rFonts w:ascii="Times New Roman" w:hAnsi="Times New Roman" w:cs="Times New Roman"/>
          <w:sz w:val="28"/>
          <w:szCs w:val="28"/>
        </w:rPr>
        <w:t>ОТЧЕТ</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за первое полугодие 20__ года/20__ год</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 результативности деятельности Юридического отдела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____________________________________________________________</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межрегионального управления</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Федерального казначейства)</w:t>
      </w:r>
    </w:p>
    <w:p w:rsidR="0075333B" w:rsidRPr="0075333B" w:rsidRDefault="0075333B">
      <w:pPr>
        <w:pStyle w:val="ConsPlusNormal"/>
        <w:ind w:firstLine="540"/>
        <w:jc w:val="both"/>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sectPr w:rsidR="0075333B" w:rsidRPr="007533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1531"/>
        <w:gridCol w:w="1871"/>
        <w:gridCol w:w="1701"/>
        <w:gridCol w:w="1701"/>
        <w:gridCol w:w="1020"/>
        <w:gridCol w:w="2211"/>
      </w:tblGrid>
      <w:tr w:rsidR="0075333B" w:rsidRPr="0075333B">
        <w:tc>
          <w:tcPr>
            <w:tcW w:w="907" w:type="dxa"/>
          </w:tcPr>
          <w:p w:rsidR="0075333B" w:rsidRPr="0075333B" w:rsidRDefault="0075333B">
            <w:pPr>
              <w:pStyle w:val="ConsPlusNormal"/>
              <w:rPr>
                <w:rFonts w:ascii="Times New Roman" w:hAnsi="Times New Roman" w:cs="Times New Roman"/>
                <w:sz w:val="28"/>
                <w:szCs w:val="28"/>
              </w:rPr>
            </w:pPr>
          </w:p>
        </w:tc>
        <w:tc>
          <w:tcPr>
            <w:tcW w:w="113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153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187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w:t>
            </w:r>
            <w:r w:rsidRPr="0075333B">
              <w:rPr>
                <w:rFonts w:ascii="Times New Roman" w:hAnsi="Times New Roman" w:cs="Times New Roman"/>
                <w:sz w:val="28"/>
                <w:szCs w:val="28"/>
              </w:rPr>
              <w:lastRenderedPageBreak/>
              <w:t>или физическим лицам</w:t>
            </w:r>
          </w:p>
        </w:tc>
        <w:tc>
          <w:tcPr>
            <w:tcW w:w="170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установленного порядка ведения работы по представлению интересов МБУ/МУУЛ/МУЦОД/МКУ в судах</w:t>
            </w:r>
          </w:p>
        </w:tc>
        <w:tc>
          <w:tcPr>
            <w:tcW w:w="170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МБУ/МУУЛ/МУЦОД/МКУ</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221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r>
      <w:tr w:rsidR="0075333B" w:rsidRPr="0075333B">
        <w:tc>
          <w:tcPr>
            <w:tcW w:w="90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Расчет</w:t>
            </w:r>
          </w:p>
        </w:tc>
        <w:tc>
          <w:tcPr>
            <w:tcW w:w="113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РО = (Р1 + Р2 + Р3 + Р4 + Р5 + Р6) / 6</w:t>
            </w:r>
          </w:p>
        </w:tc>
        <w:tc>
          <w:tcPr>
            <w:tcW w:w="153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tc>
        <w:tc>
          <w:tcPr>
            <w:tcW w:w="187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tc>
        <w:tc>
          <w:tcPr>
            <w:tcW w:w="170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tc>
        <w:tc>
          <w:tcPr>
            <w:tcW w:w="170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tc>
        <w:tc>
          <w:tcPr>
            <w:tcW w:w="221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4"/>
                <w:sz w:val="28"/>
                <w:szCs w:val="28"/>
              </w:rPr>
              <w:drawing>
                <wp:inline distT="0" distB="0" distL="0" distR="0">
                  <wp:extent cx="1325245" cy="45148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25245" cy="451485"/>
                          </a:xfrm>
                          <a:prstGeom prst="rect">
                            <a:avLst/>
                          </a:prstGeom>
                          <a:noFill/>
                          <a:ln>
                            <a:noFill/>
                          </a:ln>
                        </pic:spPr>
                      </pic:pic>
                    </a:graphicData>
                  </a:graphic>
                </wp:inline>
              </w:drawing>
            </w:r>
          </w:p>
        </w:tc>
      </w:tr>
      <w:tr w:rsidR="0075333B" w:rsidRPr="0075333B">
        <w:tc>
          <w:tcPr>
            <w:tcW w:w="90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Результат расчета</w:t>
            </w:r>
          </w:p>
        </w:tc>
        <w:tc>
          <w:tcPr>
            <w:tcW w:w="1134" w:type="dxa"/>
            <w:vAlign w:val="center"/>
          </w:tcPr>
          <w:p w:rsidR="0075333B" w:rsidRPr="0075333B" w:rsidRDefault="0075333B">
            <w:pPr>
              <w:pStyle w:val="ConsPlusNormal"/>
              <w:jc w:val="center"/>
              <w:rPr>
                <w:rFonts w:ascii="Times New Roman" w:hAnsi="Times New Roman" w:cs="Times New Roman"/>
                <w:sz w:val="28"/>
                <w:szCs w:val="28"/>
              </w:rPr>
            </w:pPr>
          </w:p>
        </w:tc>
        <w:tc>
          <w:tcPr>
            <w:tcW w:w="1531" w:type="dxa"/>
            <w:vAlign w:val="center"/>
          </w:tcPr>
          <w:p w:rsidR="0075333B" w:rsidRPr="0075333B" w:rsidRDefault="0075333B">
            <w:pPr>
              <w:pStyle w:val="ConsPlusNormal"/>
              <w:jc w:val="center"/>
              <w:rPr>
                <w:rFonts w:ascii="Times New Roman" w:hAnsi="Times New Roman" w:cs="Times New Roman"/>
                <w:sz w:val="28"/>
                <w:szCs w:val="28"/>
              </w:rPr>
            </w:pPr>
          </w:p>
        </w:tc>
        <w:tc>
          <w:tcPr>
            <w:tcW w:w="1871" w:type="dxa"/>
            <w:vAlign w:val="center"/>
          </w:tcPr>
          <w:p w:rsidR="0075333B" w:rsidRPr="0075333B" w:rsidRDefault="0075333B">
            <w:pPr>
              <w:pStyle w:val="ConsPlusNormal"/>
              <w:jc w:val="center"/>
              <w:rPr>
                <w:rFonts w:ascii="Times New Roman" w:hAnsi="Times New Roman" w:cs="Times New Roman"/>
                <w:sz w:val="28"/>
                <w:szCs w:val="28"/>
              </w:rPr>
            </w:pPr>
          </w:p>
        </w:tc>
        <w:tc>
          <w:tcPr>
            <w:tcW w:w="1701" w:type="dxa"/>
            <w:vAlign w:val="center"/>
          </w:tcPr>
          <w:p w:rsidR="0075333B" w:rsidRPr="0075333B" w:rsidRDefault="0075333B">
            <w:pPr>
              <w:pStyle w:val="ConsPlusNormal"/>
              <w:jc w:val="center"/>
              <w:rPr>
                <w:rFonts w:ascii="Times New Roman" w:hAnsi="Times New Roman" w:cs="Times New Roman"/>
                <w:sz w:val="28"/>
                <w:szCs w:val="28"/>
              </w:rPr>
            </w:pPr>
          </w:p>
        </w:tc>
        <w:tc>
          <w:tcPr>
            <w:tcW w:w="1701" w:type="dxa"/>
            <w:vAlign w:val="center"/>
          </w:tcPr>
          <w:p w:rsidR="0075333B" w:rsidRPr="0075333B" w:rsidRDefault="0075333B">
            <w:pPr>
              <w:pStyle w:val="ConsPlusNormal"/>
              <w:jc w:val="center"/>
              <w:rPr>
                <w:rFonts w:ascii="Times New Roman" w:hAnsi="Times New Roman" w:cs="Times New Roman"/>
                <w:sz w:val="28"/>
                <w:szCs w:val="28"/>
              </w:rPr>
            </w:pP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p>
        </w:tc>
        <w:tc>
          <w:tcPr>
            <w:tcW w:w="2211" w:type="dxa"/>
            <w:vAlign w:val="center"/>
          </w:tcPr>
          <w:p w:rsidR="0075333B" w:rsidRPr="0075333B" w:rsidRDefault="0075333B">
            <w:pPr>
              <w:pStyle w:val="ConsPlusNormal"/>
              <w:jc w:val="center"/>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sectPr w:rsidR="0075333B" w:rsidRPr="0075333B">
          <w:pgSz w:w="16838" w:h="11905" w:orient="landscape"/>
          <w:pgMar w:top="1701" w:right="1134" w:bottom="850" w:left="1134" w:header="0" w:footer="0" w:gutter="0"/>
          <w:cols w:space="720"/>
          <w:titlePg/>
        </w:sect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lastRenderedPageBreak/>
        <w:t>Приложение N 5</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bookmarkStart w:id="5" w:name="P392"/>
      <w:bookmarkEnd w:id="5"/>
      <w:r w:rsidRPr="0075333B">
        <w:rPr>
          <w:rFonts w:ascii="Times New Roman" w:hAnsi="Times New Roman" w:cs="Times New Roman"/>
          <w:sz w:val="28"/>
          <w:szCs w:val="28"/>
        </w:rPr>
        <w:t>ЦЕЛЕВЫЕ ПОКАЗАТЕЛИ РЕЗУЛЬТАТИВНОСТИ ДЕЯТЕЛЬНОСТИ</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ЮРИДИЧЕСКОГО ОТДЕЛА МЕЖРЕГИОНАЛЬНОГО КОНТРОЛЬНО-РЕВИЗИОННОГО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УПРАВЛЕНИЯ ФЕДЕРАЛЬНОГО КАЗНАЧЕЙСТВА И МЕТОДИКА ИХ РАСЧЕТОВ</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Приказов Казначейства России от 01.12.2020 </w:t>
            </w:r>
            <w:hyperlink r:id="rId54">
              <w:r w:rsidRPr="0075333B">
                <w:rPr>
                  <w:rFonts w:ascii="Times New Roman" w:hAnsi="Times New Roman" w:cs="Times New Roman"/>
                  <w:sz w:val="28"/>
                  <w:szCs w:val="28"/>
                </w:rPr>
                <w:t>N 332</w:t>
              </w:r>
            </w:hyperlink>
            <w:r w:rsidRPr="0075333B">
              <w:rPr>
                <w:rFonts w:ascii="Times New Roman" w:hAnsi="Times New Roman" w:cs="Times New Roman"/>
                <w:sz w:val="28"/>
                <w:szCs w:val="28"/>
              </w:rPr>
              <w:t>,</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от 29.12.2022 </w:t>
            </w:r>
            <w:hyperlink r:id="rId55">
              <w:r w:rsidRPr="0075333B">
                <w:rPr>
                  <w:rFonts w:ascii="Times New Roman" w:hAnsi="Times New Roman" w:cs="Times New Roman"/>
                  <w:sz w:val="28"/>
                  <w:szCs w:val="28"/>
                </w:rPr>
                <w:t>N 431</w:t>
              </w:r>
            </w:hyperlink>
            <w:r w:rsidRPr="0075333B">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1. Методика расчета целевых показателей результативности деятельности Юридического отдела Межрегионального контрольно-ревизионного управления Федерального казначейства (далее - МКРУ) осуществляется в следующем порядке:</w:t>
      </w:r>
    </w:p>
    <w:p w:rsidR="0075333B" w:rsidRPr="0075333B" w:rsidRDefault="0075333B">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75333B" w:rsidRPr="0075333B">
        <w:tc>
          <w:tcPr>
            <w:tcW w:w="39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N п/п</w:t>
            </w:r>
          </w:p>
        </w:tc>
        <w:tc>
          <w:tcPr>
            <w:tcW w:w="4195"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целевого показателя</w:t>
            </w:r>
          </w:p>
        </w:tc>
        <w:tc>
          <w:tcPr>
            <w:tcW w:w="4479"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Формула расчета</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1</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7"/>
                <w:sz w:val="28"/>
                <w:szCs w:val="28"/>
              </w:rPr>
              <w:drawing>
                <wp:inline distT="0" distB="0" distL="0" distR="0">
                  <wp:extent cx="2372360" cy="3638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72360" cy="36385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РО - показатель общей результативности деятельности; 8 - количество задач;</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Р2, Р3, Р4, Р5, Р6, Р7, Р8 - рассчитанные показатели результативности соответствующей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2</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С1 -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lastRenderedPageBreak/>
              <w:t>Н1 -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3</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Р2 -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С2 -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Н2 - количество нарушений, допущенных при выполнении задачи</w:t>
            </w:r>
          </w:p>
        </w:tc>
      </w:tr>
      <w:tr w:rsidR="0075333B" w:rsidRPr="0075333B">
        <w:tblPrEx>
          <w:tblBorders>
            <w:insideH w:val="nil"/>
          </w:tblBorders>
        </w:tblPrEx>
        <w:tc>
          <w:tcPr>
            <w:tcW w:w="397" w:type="dxa"/>
            <w:tcBorders>
              <w:bottom w:val="nil"/>
            </w:tcBorders>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4</w:t>
            </w:r>
          </w:p>
        </w:tc>
        <w:tc>
          <w:tcPr>
            <w:tcW w:w="4195" w:type="dxa"/>
            <w:tcBorders>
              <w:bottom w:val="nil"/>
            </w:tcBorders>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4479" w:type="dxa"/>
            <w:tcBorders>
              <w:bottom w:val="nil"/>
            </w:tcBorders>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Р3 -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С3 -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Н3 - количество нарушений, допущенных при выполнении задачи</w:t>
            </w:r>
          </w:p>
        </w:tc>
      </w:tr>
      <w:tr w:rsidR="0075333B" w:rsidRPr="0075333B">
        <w:tblPrEx>
          <w:tblBorders>
            <w:insideH w:val="nil"/>
          </w:tblBorders>
        </w:tblPrEx>
        <w:tc>
          <w:tcPr>
            <w:tcW w:w="9071" w:type="dxa"/>
            <w:gridSpan w:val="3"/>
            <w:tcBorders>
              <w:top w:val="nil"/>
            </w:tcBorders>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57">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5</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осуществления производства по делам об административных правонарушениях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Р4 -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С4 -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Н4 - количество нарушений, </w:t>
            </w:r>
            <w:r w:rsidRPr="0075333B">
              <w:rPr>
                <w:rFonts w:ascii="Times New Roman" w:hAnsi="Times New Roman" w:cs="Times New Roman"/>
                <w:sz w:val="28"/>
                <w:szCs w:val="28"/>
              </w:rPr>
              <w:lastRenderedPageBreak/>
              <w:t>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6</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МКРУ в судах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Р5 -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С5 -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Н5 -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7</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Р6 -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С6 -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Н6 -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8</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Р7 -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С7 -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Н7 -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9</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0"/>
                <w:sz w:val="28"/>
                <w:szCs w:val="28"/>
              </w:rPr>
              <w:drawing>
                <wp:inline distT="0" distB="0" distL="0" distR="0">
                  <wp:extent cx="1156970" cy="4025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56970" cy="402590"/>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Р8 -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Сi</w:t>
            </w:r>
            <w:proofErr w:type="spellEnd"/>
            <w:r w:rsidRPr="0075333B">
              <w:rPr>
                <w:rFonts w:ascii="Times New Roman" w:hAnsi="Times New Roman" w:cs="Times New Roman"/>
                <w:sz w:val="28"/>
                <w:szCs w:val="28"/>
              </w:rPr>
              <w:t xml:space="preserve"> - размер санкции соответствующей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Нi</w:t>
            </w:r>
            <w:proofErr w:type="spellEnd"/>
            <w:r w:rsidRPr="0075333B">
              <w:rPr>
                <w:rFonts w:ascii="Times New Roman" w:hAnsi="Times New Roman" w:cs="Times New Roman"/>
                <w:sz w:val="28"/>
                <w:szCs w:val="28"/>
              </w:rPr>
              <w:t xml:space="preserve"> - количество нарушений соответствующей задачи, не учтенных в предыдущем периоде;</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порядковый номер соответствующей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1, 2, 3, 4, 5, 6, 7.</w:t>
            </w: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4. Типовое нарушение соответствующей задачи, повлекшее их множественность, учитывается как одно нарушение соответствующей задачи.</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6. По показателю 5 "Соблюдение порядка осуществления производства по делам об административных правонарушениях" информация представляется Отделом производств по делам об административных правонарушениях Межрегионального контрольно-ревизионного управления Федерального казначейства.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(п. 6 введен </w:t>
      </w:r>
      <w:hyperlink r:id="rId59">
        <w:r w:rsidRPr="0075333B">
          <w:rPr>
            <w:rFonts w:ascii="Times New Roman" w:hAnsi="Times New Roman" w:cs="Times New Roman"/>
            <w:sz w:val="28"/>
            <w:szCs w:val="28"/>
          </w:rPr>
          <w:t>Приказом</w:t>
        </w:r>
      </w:hyperlink>
      <w:r w:rsidRPr="0075333B">
        <w:rPr>
          <w:rFonts w:ascii="Times New Roman" w:hAnsi="Times New Roman" w:cs="Times New Roman"/>
          <w:sz w:val="28"/>
          <w:szCs w:val="28"/>
        </w:rPr>
        <w:t xml:space="preserve"> Казначейства России от 01.12.2020 N 332)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lastRenderedPageBreak/>
        <w:t>Приложение N 6</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60">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center"/>
        <w:rPr>
          <w:rFonts w:ascii="Times New Roman" w:hAnsi="Times New Roman" w:cs="Times New Roman"/>
          <w:sz w:val="28"/>
          <w:szCs w:val="28"/>
        </w:rPr>
      </w:pPr>
      <w:bookmarkStart w:id="6" w:name="P495"/>
      <w:bookmarkEnd w:id="6"/>
      <w:r w:rsidRPr="0075333B">
        <w:rPr>
          <w:rFonts w:ascii="Times New Roman" w:hAnsi="Times New Roman" w:cs="Times New Roman"/>
          <w:sz w:val="28"/>
          <w:szCs w:val="28"/>
        </w:rPr>
        <w:t>ОТЧЕТ</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за первое полугодие 20__ года/20__ год</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 результативности деятельности Юридического отдела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Межрегионального контрольно-ревизионного управления</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Федерального казначейства</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sectPr w:rsidR="0075333B" w:rsidRPr="007533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20"/>
        <w:gridCol w:w="1020"/>
        <w:gridCol w:w="1474"/>
        <w:gridCol w:w="1020"/>
        <w:gridCol w:w="964"/>
        <w:gridCol w:w="1077"/>
        <w:gridCol w:w="1020"/>
        <w:gridCol w:w="1020"/>
        <w:gridCol w:w="1928"/>
      </w:tblGrid>
      <w:tr w:rsidR="0075333B" w:rsidRPr="0075333B">
        <w:tc>
          <w:tcPr>
            <w:tcW w:w="850" w:type="dxa"/>
          </w:tcPr>
          <w:p w:rsidR="0075333B" w:rsidRPr="0075333B" w:rsidRDefault="0075333B">
            <w:pPr>
              <w:pStyle w:val="ConsPlusNormal"/>
              <w:rPr>
                <w:rFonts w:ascii="Times New Roman" w:hAnsi="Times New Roman" w:cs="Times New Roman"/>
                <w:sz w:val="28"/>
                <w:szCs w:val="28"/>
              </w:rPr>
            </w:pP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147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w:t>
            </w:r>
            <w:r w:rsidRPr="0075333B">
              <w:rPr>
                <w:rFonts w:ascii="Times New Roman" w:hAnsi="Times New Roman" w:cs="Times New Roman"/>
                <w:sz w:val="28"/>
                <w:szCs w:val="28"/>
              </w:rPr>
              <w:lastRenderedPageBreak/>
              <w:t>направленных в органы государственной власти, органы местного самоуправления, юридическим или физическим лицам</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 xml:space="preserve">Соблюдение установленного порядка проведения правовой экспертизы проектов представлений, предписаний, предупреждений и уведомлений о применении </w:t>
            </w:r>
            <w:r w:rsidRPr="0075333B">
              <w:rPr>
                <w:rFonts w:ascii="Times New Roman" w:hAnsi="Times New Roman" w:cs="Times New Roman"/>
                <w:sz w:val="28"/>
                <w:szCs w:val="28"/>
              </w:rPr>
              <w:lastRenderedPageBreak/>
              <w:t>бюджетных мер принуждения, направленных по результатам проведенных контрольных мероприятий</w:t>
            </w:r>
          </w:p>
        </w:tc>
        <w:tc>
          <w:tcPr>
            <w:tcW w:w="96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порядка осуществления производства по делам об административных правонарушениях</w:t>
            </w:r>
          </w:p>
        </w:tc>
        <w:tc>
          <w:tcPr>
            <w:tcW w:w="107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интересен МКРУ в судах</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928"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по выявленных в текущем периоде</w:t>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Расчет</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РО = (Р1 + Р2 + Р3 + Р4 + Р5 + Р6 + Р7 + Р8) / 8</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tc>
        <w:tc>
          <w:tcPr>
            <w:tcW w:w="147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tc>
        <w:tc>
          <w:tcPr>
            <w:tcW w:w="96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tc>
        <w:tc>
          <w:tcPr>
            <w:tcW w:w="107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tc>
        <w:tc>
          <w:tcPr>
            <w:tcW w:w="1928"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0"/>
                <w:sz w:val="28"/>
                <w:szCs w:val="28"/>
              </w:rPr>
              <w:drawing>
                <wp:inline distT="0" distB="0" distL="0" distR="0">
                  <wp:extent cx="1145540" cy="3981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45540" cy="398145"/>
                          </a:xfrm>
                          <a:prstGeom prst="rect">
                            <a:avLst/>
                          </a:prstGeom>
                          <a:noFill/>
                          <a:ln>
                            <a:noFill/>
                          </a:ln>
                        </pic:spPr>
                      </pic:pic>
                    </a:graphicData>
                  </a:graphic>
                </wp:inline>
              </w:drawing>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Результат расче</w:t>
            </w:r>
            <w:r w:rsidRPr="0075333B">
              <w:rPr>
                <w:rFonts w:ascii="Times New Roman" w:hAnsi="Times New Roman" w:cs="Times New Roman"/>
                <w:sz w:val="28"/>
                <w:szCs w:val="28"/>
              </w:rPr>
              <w:lastRenderedPageBreak/>
              <w:t>та</w:t>
            </w: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1474"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964" w:type="dxa"/>
            <w:vAlign w:val="center"/>
          </w:tcPr>
          <w:p w:rsidR="0075333B" w:rsidRPr="0075333B" w:rsidRDefault="0075333B">
            <w:pPr>
              <w:pStyle w:val="ConsPlusNormal"/>
              <w:rPr>
                <w:rFonts w:ascii="Times New Roman" w:hAnsi="Times New Roman" w:cs="Times New Roman"/>
                <w:sz w:val="28"/>
                <w:szCs w:val="28"/>
              </w:rPr>
            </w:pPr>
          </w:p>
        </w:tc>
        <w:tc>
          <w:tcPr>
            <w:tcW w:w="1077"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1928" w:type="dxa"/>
            <w:vAlign w:val="cente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sectPr w:rsidR="0075333B" w:rsidRPr="0075333B">
          <w:pgSz w:w="16838" w:h="11905" w:orient="landscape"/>
          <w:pgMar w:top="1701" w:right="1134" w:bottom="850" w:left="1134" w:header="0" w:footer="0" w:gutter="0"/>
          <w:cols w:space="720"/>
          <w:titlePg/>
        </w:sect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lastRenderedPageBreak/>
        <w:t>Приложение N 7</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bookmarkStart w:id="7" w:name="P540"/>
      <w:bookmarkEnd w:id="7"/>
      <w:r w:rsidRPr="0075333B">
        <w:rPr>
          <w:rFonts w:ascii="Times New Roman" w:hAnsi="Times New Roman" w:cs="Times New Roman"/>
          <w:sz w:val="28"/>
          <w:szCs w:val="28"/>
        </w:rPr>
        <w:t>ЦЕЛЕВЫЕ ПОКАЗАТЕЛИ РЕЗУЛЬТАТИВНОСТИ ДЕЯТЕЛЬНОСТИ</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ЮРИДИЧЕСКОГО ОТДЕЛА МЕЖРЕГИОНАЛЬНОГО ОПЕРАЦИОННОГО</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УПРАВЛЕНИЯ ФЕДЕРАЛЬНОГО КАЗНАЧЕЙСТВА И МЕТОДИКА ИХ РАСЧЕТОВ</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1. Методика расчета целевых показателей результативности деятельности Юридического отдела Межрегионального операционного управления Федерального казначейства (далее - МОУ) осуществляется в следующем порядке:</w:t>
      </w:r>
    </w:p>
    <w:p w:rsidR="0075333B" w:rsidRPr="0075333B" w:rsidRDefault="0075333B">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75333B" w:rsidRPr="0075333B">
        <w:tc>
          <w:tcPr>
            <w:tcW w:w="39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N п/п</w:t>
            </w:r>
          </w:p>
        </w:tc>
        <w:tc>
          <w:tcPr>
            <w:tcW w:w="4195"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целевого показателя</w:t>
            </w:r>
          </w:p>
        </w:tc>
        <w:tc>
          <w:tcPr>
            <w:tcW w:w="4479"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Формула расчета</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1</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7"/>
                <w:sz w:val="28"/>
                <w:szCs w:val="28"/>
              </w:rPr>
              <w:drawing>
                <wp:inline distT="0" distB="0" distL="0" distR="0">
                  <wp:extent cx="2137410" cy="3638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37410" cy="36385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РО - показатель общей результативности деятельности;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7 - количество задач;</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Р2, Р3, Р4, Р5, Р6, Р7 - рассчитанные показатели результативности соответствующей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2</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С1 -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Н1 -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3</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w:t>
            </w:r>
            <w:r w:rsidRPr="0075333B">
              <w:rPr>
                <w:rFonts w:ascii="Times New Roman" w:hAnsi="Times New Roman" w:cs="Times New Roman"/>
                <w:sz w:val="28"/>
                <w:szCs w:val="28"/>
              </w:rPr>
              <w:lastRenderedPageBreak/>
              <w:t>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Р2 = 10 - С2 x Н2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Р2 -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С2 -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Н2 -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4</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МОУ в судах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Р3 -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С3 -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Н3 -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5</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взносов, пеней и штрафов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Р4 -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С4 - санкция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Н4 -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6</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Соблюдение порядка формирования и направления в Федеральное казначейство информации и отчетности о </w:t>
            </w:r>
            <w:r w:rsidRPr="0075333B">
              <w:rPr>
                <w:rFonts w:ascii="Times New Roman" w:hAnsi="Times New Roman" w:cs="Times New Roman"/>
                <w:sz w:val="28"/>
                <w:szCs w:val="28"/>
              </w:rPr>
              <w:lastRenderedPageBreak/>
              <w:t>деятельности Юридического отдела МОУ</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Р5 = 10 - С5 x Н5</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Р5 -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lastRenderedPageBreak/>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С5 -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Н5 -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7</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Р6 -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С6 -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Н6 -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8</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0"/>
                <w:sz w:val="28"/>
                <w:szCs w:val="28"/>
              </w:rPr>
              <w:drawing>
                <wp:inline distT="0" distB="0" distL="0" distR="0">
                  <wp:extent cx="1173480" cy="4025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Р7 -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Сi</w:t>
            </w:r>
            <w:proofErr w:type="spellEnd"/>
            <w:r w:rsidRPr="0075333B">
              <w:rPr>
                <w:rFonts w:ascii="Times New Roman" w:hAnsi="Times New Roman" w:cs="Times New Roman"/>
                <w:sz w:val="28"/>
                <w:szCs w:val="28"/>
              </w:rPr>
              <w:t xml:space="preserve"> - размер санкции соответствующей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Нi</w:t>
            </w:r>
            <w:proofErr w:type="spellEnd"/>
            <w:r w:rsidRPr="0075333B">
              <w:rPr>
                <w:rFonts w:ascii="Times New Roman" w:hAnsi="Times New Roman" w:cs="Times New Roman"/>
                <w:sz w:val="28"/>
                <w:szCs w:val="28"/>
              </w:rPr>
              <w:t xml:space="preserve"> - количество нарушений соответствующей задачи, не учтенных в предыдущем периоде;</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порядковый номер соответствующей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1, 2, 3, 4, 5, 6.</w:t>
            </w: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lastRenderedPageBreak/>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t>Приложение N 8</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center"/>
        <w:rPr>
          <w:rFonts w:ascii="Times New Roman" w:hAnsi="Times New Roman" w:cs="Times New Roman"/>
          <w:sz w:val="28"/>
          <w:szCs w:val="28"/>
        </w:rPr>
      </w:pPr>
      <w:bookmarkStart w:id="8" w:name="P628"/>
      <w:bookmarkEnd w:id="8"/>
      <w:r w:rsidRPr="0075333B">
        <w:rPr>
          <w:rFonts w:ascii="Times New Roman" w:hAnsi="Times New Roman" w:cs="Times New Roman"/>
          <w:sz w:val="28"/>
          <w:szCs w:val="28"/>
        </w:rPr>
        <w:t>ОТЧЕТ</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за первое полугодие 20__ года/20__ год</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 результативности деятельности Юридического отдела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Межрегионального операционного управления</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Федерального казначейства</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sectPr w:rsidR="0075333B" w:rsidRPr="007533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794"/>
        <w:gridCol w:w="1474"/>
        <w:gridCol w:w="1077"/>
        <w:gridCol w:w="1531"/>
        <w:gridCol w:w="1077"/>
        <w:gridCol w:w="1020"/>
        <w:gridCol w:w="1814"/>
      </w:tblGrid>
      <w:tr w:rsidR="0075333B" w:rsidRPr="0075333B">
        <w:tc>
          <w:tcPr>
            <w:tcW w:w="850" w:type="dxa"/>
          </w:tcPr>
          <w:p w:rsidR="0075333B" w:rsidRPr="0075333B" w:rsidRDefault="0075333B">
            <w:pPr>
              <w:pStyle w:val="ConsPlusNormal"/>
              <w:rPr>
                <w:rFonts w:ascii="Times New Roman" w:hAnsi="Times New Roman" w:cs="Times New Roman"/>
                <w:sz w:val="28"/>
                <w:szCs w:val="28"/>
              </w:rPr>
            </w:pPr>
          </w:p>
        </w:tc>
        <w:tc>
          <w:tcPr>
            <w:tcW w:w="96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79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147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w:t>
            </w:r>
            <w:r w:rsidRPr="0075333B">
              <w:rPr>
                <w:rFonts w:ascii="Times New Roman" w:hAnsi="Times New Roman" w:cs="Times New Roman"/>
                <w:sz w:val="28"/>
                <w:szCs w:val="28"/>
              </w:rPr>
              <w:lastRenderedPageBreak/>
              <w:t>направленных в органы государственной власти, органы местного самоуправления, юридическим или физическим лицам</w:t>
            </w:r>
          </w:p>
        </w:tc>
        <w:tc>
          <w:tcPr>
            <w:tcW w:w="107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установленного порядка ведения работы по представлению интересов МОУ в судах</w:t>
            </w:r>
          </w:p>
        </w:tc>
        <w:tc>
          <w:tcPr>
            <w:tcW w:w="1531"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w:t>
            </w:r>
            <w:r w:rsidRPr="0075333B">
              <w:rPr>
                <w:rFonts w:ascii="Times New Roman" w:hAnsi="Times New Roman" w:cs="Times New Roman"/>
                <w:sz w:val="28"/>
                <w:szCs w:val="28"/>
              </w:rPr>
              <w:lastRenderedPageBreak/>
              <w:t>взносов, пеней и штрафов</w:t>
            </w:r>
          </w:p>
        </w:tc>
        <w:tc>
          <w:tcPr>
            <w:tcW w:w="107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Соблюдение порядка формирования и направления в Федеральное казначейство информации и отчетности о деятельности Юридического отдела МОУ</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81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Расчет</w:t>
            </w:r>
          </w:p>
        </w:tc>
        <w:tc>
          <w:tcPr>
            <w:tcW w:w="96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РО = (Р1 + Р2 + Р3 + Р4 + Р5 + Р6 + Р7) / 7</w:t>
            </w:r>
          </w:p>
        </w:tc>
        <w:tc>
          <w:tcPr>
            <w:tcW w:w="79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tc>
        <w:tc>
          <w:tcPr>
            <w:tcW w:w="147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tc>
        <w:tc>
          <w:tcPr>
            <w:tcW w:w="107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tc>
        <w:tc>
          <w:tcPr>
            <w:tcW w:w="1531"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tc>
        <w:tc>
          <w:tcPr>
            <w:tcW w:w="107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tc>
        <w:tc>
          <w:tcPr>
            <w:tcW w:w="181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7"/>
                <w:sz w:val="28"/>
                <w:szCs w:val="28"/>
              </w:rPr>
              <w:drawing>
                <wp:inline distT="0" distB="0" distL="0" distR="0">
                  <wp:extent cx="1073150" cy="36766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73150" cy="367665"/>
                          </a:xfrm>
                          <a:prstGeom prst="rect">
                            <a:avLst/>
                          </a:prstGeom>
                          <a:noFill/>
                          <a:ln>
                            <a:noFill/>
                          </a:ln>
                        </pic:spPr>
                      </pic:pic>
                    </a:graphicData>
                  </a:graphic>
                </wp:inline>
              </w:drawing>
            </w:r>
          </w:p>
        </w:tc>
      </w:tr>
      <w:tr w:rsidR="0075333B" w:rsidRPr="0075333B">
        <w:tc>
          <w:tcPr>
            <w:tcW w:w="85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Результат расчета</w:t>
            </w:r>
          </w:p>
        </w:tc>
        <w:tc>
          <w:tcPr>
            <w:tcW w:w="964" w:type="dxa"/>
            <w:vAlign w:val="center"/>
          </w:tcPr>
          <w:p w:rsidR="0075333B" w:rsidRPr="0075333B" w:rsidRDefault="0075333B">
            <w:pPr>
              <w:pStyle w:val="ConsPlusNormal"/>
              <w:rPr>
                <w:rFonts w:ascii="Times New Roman" w:hAnsi="Times New Roman" w:cs="Times New Roman"/>
                <w:sz w:val="28"/>
                <w:szCs w:val="28"/>
              </w:rPr>
            </w:pPr>
          </w:p>
        </w:tc>
        <w:tc>
          <w:tcPr>
            <w:tcW w:w="794" w:type="dxa"/>
            <w:vAlign w:val="center"/>
          </w:tcPr>
          <w:p w:rsidR="0075333B" w:rsidRPr="0075333B" w:rsidRDefault="0075333B">
            <w:pPr>
              <w:pStyle w:val="ConsPlusNormal"/>
              <w:rPr>
                <w:rFonts w:ascii="Times New Roman" w:hAnsi="Times New Roman" w:cs="Times New Roman"/>
                <w:sz w:val="28"/>
                <w:szCs w:val="28"/>
              </w:rPr>
            </w:pPr>
          </w:p>
        </w:tc>
        <w:tc>
          <w:tcPr>
            <w:tcW w:w="1474" w:type="dxa"/>
            <w:vAlign w:val="center"/>
          </w:tcPr>
          <w:p w:rsidR="0075333B" w:rsidRPr="0075333B" w:rsidRDefault="0075333B">
            <w:pPr>
              <w:pStyle w:val="ConsPlusNormal"/>
              <w:rPr>
                <w:rFonts w:ascii="Times New Roman" w:hAnsi="Times New Roman" w:cs="Times New Roman"/>
                <w:sz w:val="28"/>
                <w:szCs w:val="28"/>
              </w:rPr>
            </w:pPr>
          </w:p>
        </w:tc>
        <w:tc>
          <w:tcPr>
            <w:tcW w:w="1077" w:type="dxa"/>
            <w:vAlign w:val="center"/>
          </w:tcPr>
          <w:p w:rsidR="0075333B" w:rsidRPr="0075333B" w:rsidRDefault="0075333B">
            <w:pPr>
              <w:pStyle w:val="ConsPlusNormal"/>
              <w:rPr>
                <w:rFonts w:ascii="Times New Roman" w:hAnsi="Times New Roman" w:cs="Times New Roman"/>
                <w:sz w:val="28"/>
                <w:szCs w:val="28"/>
              </w:rPr>
            </w:pPr>
          </w:p>
        </w:tc>
        <w:tc>
          <w:tcPr>
            <w:tcW w:w="1531" w:type="dxa"/>
            <w:vAlign w:val="center"/>
          </w:tcPr>
          <w:p w:rsidR="0075333B" w:rsidRPr="0075333B" w:rsidRDefault="0075333B">
            <w:pPr>
              <w:pStyle w:val="ConsPlusNormal"/>
              <w:rPr>
                <w:rFonts w:ascii="Times New Roman" w:hAnsi="Times New Roman" w:cs="Times New Roman"/>
                <w:sz w:val="28"/>
                <w:szCs w:val="28"/>
              </w:rPr>
            </w:pPr>
          </w:p>
        </w:tc>
        <w:tc>
          <w:tcPr>
            <w:tcW w:w="1077"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1814" w:type="dxa"/>
            <w:vAlign w:val="cente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sectPr w:rsidR="0075333B" w:rsidRPr="0075333B">
          <w:pgSz w:w="16838" w:h="11905" w:orient="landscape"/>
          <w:pgMar w:top="1701" w:right="1134" w:bottom="850" w:left="1134" w:header="0" w:footer="0" w:gutter="0"/>
          <w:cols w:space="720"/>
          <w:titlePg/>
        </w:sectPr>
      </w:pPr>
    </w:p>
    <w:p w:rsidR="0075333B" w:rsidRPr="0075333B" w:rsidRDefault="0075333B">
      <w:pPr>
        <w:pStyle w:val="ConsPlusNormal"/>
        <w:rPr>
          <w:rFonts w:ascii="Times New Roman" w:hAnsi="Times New Roman" w:cs="Times New Roman"/>
          <w:sz w:val="28"/>
          <w:szCs w:val="28"/>
        </w:rPr>
      </w:pPr>
      <w:bookmarkStart w:id="9" w:name="_GoBack"/>
      <w:bookmarkEnd w:id="9"/>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t>Приложение N 9</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Title"/>
        <w:jc w:val="center"/>
        <w:rPr>
          <w:rFonts w:ascii="Times New Roman" w:hAnsi="Times New Roman" w:cs="Times New Roman"/>
          <w:sz w:val="28"/>
          <w:szCs w:val="28"/>
        </w:rPr>
      </w:pPr>
      <w:bookmarkStart w:id="10" w:name="P670"/>
      <w:bookmarkEnd w:id="10"/>
      <w:r w:rsidRPr="0075333B">
        <w:rPr>
          <w:rFonts w:ascii="Times New Roman" w:hAnsi="Times New Roman" w:cs="Times New Roman"/>
          <w:sz w:val="28"/>
          <w:szCs w:val="28"/>
        </w:rPr>
        <w:t>ЦЕЛЕВЫЕ ПОКАЗАТЕЛИ РЕЗУЛЬТАТИВНОСТИ ДЕЯТЕЛЬНОСТИ</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ЮРИДИЧЕСКИХ ОТДЕЛОВ ФЕДЕРАЛЬНОГО КАЗЕННОГО УЧРЕЖДЕНИЯ</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"ЦЕНТР ПО ОБЕСПЕЧЕНИЮ ДЕЯТЕЛЬНОСТИ КАЗНАЧЕЙСТВА РОССИИ"</w:t>
      </w:r>
    </w:p>
    <w:p w:rsidR="0075333B" w:rsidRPr="0075333B" w:rsidRDefault="0075333B">
      <w:pPr>
        <w:pStyle w:val="ConsPlusTitle"/>
        <w:jc w:val="center"/>
        <w:rPr>
          <w:rFonts w:ascii="Times New Roman" w:hAnsi="Times New Roman" w:cs="Times New Roman"/>
          <w:sz w:val="28"/>
          <w:szCs w:val="28"/>
        </w:rPr>
      </w:pPr>
      <w:r w:rsidRPr="0075333B">
        <w:rPr>
          <w:rFonts w:ascii="Times New Roman" w:hAnsi="Times New Roman" w:cs="Times New Roman"/>
          <w:sz w:val="28"/>
          <w:szCs w:val="28"/>
        </w:rPr>
        <w:t>И ЕГО ФИЛИАЛОВ И МЕТОДИКА ИХ РАСЧЕТОВ</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1. Методика расчета целевых показателей результативности деятельности юридических отделов Федерального казенного учреждения "Центр по обеспечению деятельности Казначейства России" (далее - ФКУ "ЦОКР") и его филиалов осуществляется в следующем порядке:</w:t>
      </w:r>
    </w:p>
    <w:p w:rsidR="0075333B" w:rsidRPr="0075333B" w:rsidRDefault="0075333B">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75333B" w:rsidRPr="0075333B">
        <w:tc>
          <w:tcPr>
            <w:tcW w:w="39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N п/п</w:t>
            </w:r>
          </w:p>
        </w:tc>
        <w:tc>
          <w:tcPr>
            <w:tcW w:w="4195"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Наименование целевого показателя</w:t>
            </w:r>
          </w:p>
        </w:tc>
        <w:tc>
          <w:tcPr>
            <w:tcW w:w="4479"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Формула расчета</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1</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17"/>
                <w:sz w:val="28"/>
                <w:szCs w:val="28"/>
              </w:rPr>
              <w:drawing>
                <wp:inline distT="0" distB="0" distL="0" distR="0">
                  <wp:extent cx="2623820" cy="3638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23820" cy="363855"/>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РО - показатель общей результативности деятельности;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9 - количество задач;</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Р2, Р3, Р4, Р5, Р6, Р7, Р8, Р9 - рассчитанные показатели результативности соответствующей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2</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Р1 -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С1 -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Н1 -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3</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писем, содержащих разъяснения по вопросам правового характера,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Р2 -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С2 -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Н2 -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4</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Р3 -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С3 -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Н3 -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5</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Р4 -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С4 -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Н4 -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6</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Отсутствие фактов ненадлежащего представления интересов ФКУ "ЦОКР" (филиала </w:t>
            </w:r>
            <w:r w:rsidRPr="0075333B">
              <w:rPr>
                <w:rFonts w:ascii="Times New Roman" w:hAnsi="Times New Roman" w:cs="Times New Roman"/>
                <w:sz w:val="28"/>
                <w:szCs w:val="28"/>
              </w:rPr>
              <w:lastRenderedPageBreak/>
              <w:t>ФКУ "ЦОКР") в антимонопольных органах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Р5 = 10 - С5 x Н5</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Р5 - показатель результативности </w:t>
            </w:r>
            <w:r w:rsidRPr="0075333B">
              <w:rPr>
                <w:rFonts w:ascii="Times New Roman" w:hAnsi="Times New Roman" w:cs="Times New Roman"/>
                <w:sz w:val="28"/>
                <w:szCs w:val="28"/>
              </w:rPr>
              <w:lastRenderedPageBreak/>
              <w:t>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С5 -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Н5 -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7</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ФКУ "ЦОКР" (филиала ФКУ "ЦОКР") в судах</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Р6 -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С6 -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Н6 -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8</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Р7 -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С7 -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Н7 -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9</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Р8 = 10 - С8 x Н8</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Р8 -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 xml:space="preserve">10 - максимальное значение индекса результативности выполнения </w:t>
            </w:r>
            <w:r w:rsidRPr="0075333B">
              <w:rPr>
                <w:rFonts w:ascii="Times New Roman" w:hAnsi="Times New Roman" w:cs="Times New Roman"/>
                <w:sz w:val="28"/>
                <w:szCs w:val="28"/>
              </w:rPr>
              <w:lastRenderedPageBreak/>
              <w:t>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С8 - санкция за нарушение задачи, значение которой составляет 0,5 балла;</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Н8 - количество нарушений, допущенных при выполнении задачи</w:t>
            </w:r>
          </w:p>
        </w:tc>
      </w:tr>
      <w:tr w:rsidR="0075333B" w:rsidRPr="0075333B">
        <w:tc>
          <w:tcPr>
            <w:tcW w:w="39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10</w:t>
            </w:r>
          </w:p>
        </w:tc>
        <w:tc>
          <w:tcPr>
            <w:tcW w:w="4195" w:type="dxa"/>
          </w:tcPr>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c>
          <w:tcPr>
            <w:tcW w:w="4479"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0"/>
                <w:sz w:val="28"/>
                <w:szCs w:val="28"/>
              </w:rPr>
              <w:drawing>
                <wp:inline distT="0" distB="0" distL="0" distR="0">
                  <wp:extent cx="1173480" cy="4025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Р9 - показатель результативности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10 - максимальное значение индекса результативности выполнения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Сi</w:t>
            </w:r>
            <w:proofErr w:type="spellEnd"/>
            <w:r w:rsidRPr="0075333B">
              <w:rPr>
                <w:rFonts w:ascii="Times New Roman" w:hAnsi="Times New Roman" w:cs="Times New Roman"/>
                <w:sz w:val="28"/>
                <w:szCs w:val="28"/>
              </w:rPr>
              <w:t xml:space="preserve"> - размер санкции соответствующей задачи;</w:t>
            </w:r>
          </w:p>
          <w:p w:rsidR="0075333B" w:rsidRPr="0075333B" w:rsidRDefault="0075333B">
            <w:pPr>
              <w:pStyle w:val="ConsPlusNormal"/>
              <w:jc w:val="both"/>
              <w:rPr>
                <w:rFonts w:ascii="Times New Roman" w:hAnsi="Times New Roman" w:cs="Times New Roman"/>
                <w:sz w:val="28"/>
                <w:szCs w:val="28"/>
              </w:rPr>
            </w:pPr>
            <w:proofErr w:type="spellStart"/>
            <w:r w:rsidRPr="0075333B">
              <w:rPr>
                <w:rFonts w:ascii="Times New Roman" w:hAnsi="Times New Roman" w:cs="Times New Roman"/>
                <w:sz w:val="28"/>
                <w:szCs w:val="28"/>
              </w:rPr>
              <w:t>Нi</w:t>
            </w:r>
            <w:proofErr w:type="spellEnd"/>
            <w:r w:rsidRPr="0075333B">
              <w:rPr>
                <w:rFonts w:ascii="Times New Roman" w:hAnsi="Times New Roman" w:cs="Times New Roman"/>
                <w:sz w:val="28"/>
                <w:szCs w:val="28"/>
              </w:rPr>
              <w:t xml:space="preserve"> - количество нарушений соответствующей задачи, не учтенных в предыдущем периоде;</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порядковый номер соответствующей задачи;</w:t>
            </w:r>
          </w:p>
          <w:p w:rsidR="0075333B" w:rsidRPr="0075333B" w:rsidRDefault="0075333B">
            <w:pPr>
              <w:pStyle w:val="ConsPlusNormal"/>
              <w:jc w:val="both"/>
              <w:rPr>
                <w:rFonts w:ascii="Times New Roman" w:hAnsi="Times New Roman" w:cs="Times New Roman"/>
                <w:sz w:val="28"/>
                <w:szCs w:val="28"/>
              </w:rPr>
            </w:pPr>
            <w:r w:rsidRPr="0075333B">
              <w:rPr>
                <w:rFonts w:ascii="Times New Roman" w:hAnsi="Times New Roman" w:cs="Times New Roman"/>
                <w:sz w:val="28"/>
                <w:szCs w:val="28"/>
              </w:rPr>
              <w:t>i = 1, 2, 3, 4, 5, 6, 7, 8.</w:t>
            </w: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ind w:firstLine="540"/>
        <w:jc w:val="both"/>
        <w:rPr>
          <w:rFonts w:ascii="Times New Roman" w:hAnsi="Times New Roman" w:cs="Times New Roman"/>
          <w:sz w:val="28"/>
          <w:szCs w:val="28"/>
        </w:rPr>
      </w:pPr>
      <w:r w:rsidRPr="0075333B">
        <w:rPr>
          <w:rFonts w:ascii="Times New Roman" w:hAnsi="Times New Roman" w:cs="Times New Roman"/>
          <w:sz w:val="28"/>
          <w:szCs w:val="28"/>
        </w:rP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4. Типовое нарушение соответствующей задачи, повлекшее их множественность, учитывается как одно нарушение соответствующей задачи.</w:t>
      </w:r>
    </w:p>
    <w:p w:rsidR="0075333B" w:rsidRPr="0075333B" w:rsidRDefault="0075333B">
      <w:pPr>
        <w:pStyle w:val="ConsPlusNormal"/>
        <w:spacing w:before="220"/>
        <w:ind w:firstLine="540"/>
        <w:jc w:val="both"/>
        <w:rPr>
          <w:rFonts w:ascii="Times New Roman" w:hAnsi="Times New Roman" w:cs="Times New Roman"/>
          <w:sz w:val="28"/>
          <w:szCs w:val="28"/>
        </w:rPr>
      </w:pPr>
      <w:r w:rsidRPr="0075333B">
        <w:rPr>
          <w:rFonts w:ascii="Times New Roman" w:hAnsi="Times New Roman" w:cs="Times New Roman"/>
          <w:sz w:val="28"/>
          <w:szCs w:val="28"/>
        </w:rPr>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right"/>
        <w:outlineLvl w:val="0"/>
        <w:rPr>
          <w:rFonts w:ascii="Times New Roman" w:hAnsi="Times New Roman" w:cs="Times New Roman"/>
          <w:sz w:val="28"/>
          <w:szCs w:val="28"/>
        </w:rPr>
      </w:pPr>
      <w:r w:rsidRPr="0075333B">
        <w:rPr>
          <w:rFonts w:ascii="Times New Roman" w:hAnsi="Times New Roman" w:cs="Times New Roman"/>
          <w:sz w:val="28"/>
          <w:szCs w:val="28"/>
        </w:rPr>
        <w:t>Приложение N 10</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к приказу Федерального казначейства</w:t>
      </w:r>
    </w:p>
    <w:p w:rsidR="0075333B" w:rsidRPr="0075333B" w:rsidRDefault="0075333B">
      <w:pPr>
        <w:pStyle w:val="ConsPlusNormal"/>
        <w:jc w:val="right"/>
        <w:rPr>
          <w:rFonts w:ascii="Times New Roman" w:hAnsi="Times New Roman" w:cs="Times New Roman"/>
          <w:sz w:val="28"/>
          <w:szCs w:val="28"/>
        </w:rPr>
      </w:pPr>
      <w:r w:rsidRPr="0075333B">
        <w:rPr>
          <w:rFonts w:ascii="Times New Roman" w:hAnsi="Times New Roman" w:cs="Times New Roman"/>
          <w:sz w:val="28"/>
          <w:szCs w:val="28"/>
        </w:rPr>
        <w:t>от 6 апреля 2020 г. N 100</w:t>
      </w:r>
    </w:p>
    <w:p w:rsidR="0075333B" w:rsidRPr="0075333B" w:rsidRDefault="0075333B">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333B" w:rsidRPr="0075333B">
        <w:tc>
          <w:tcPr>
            <w:tcW w:w="60" w:type="dxa"/>
            <w:tcBorders>
              <w:top w:val="nil"/>
              <w:left w:val="nil"/>
              <w:bottom w:val="nil"/>
              <w:right w:val="nil"/>
            </w:tcBorders>
            <w:shd w:val="clear" w:color="auto" w:fill="CED3F1"/>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Список изменяющих документов</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(в ред. </w:t>
            </w:r>
            <w:hyperlink r:id="rId67">
              <w:r w:rsidRPr="0075333B">
                <w:rPr>
                  <w:rFonts w:ascii="Times New Roman" w:hAnsi="Times New Roman" w:cs="Times New Roman"/>
                  <w:sz w:val="28"/>
                  <w:szCs w:val="28"/>
                </w:rPr>
                <w:t>Приказа</w:t>
              </w:r>
            </w:hyperlink>
            <w:r w:rsidRPr="0075333B">
              <w:rPr>
                <w:rFonts w:ascii="Times New Roman" w:hAnsi="Times New Roman" w:cs="Times New Roman"/>
                <w:sz w:val="28"/>
                <w:szCs w:val="28"/>
              </w:rPr>
              <w:t xml:space="preserve"> Казначейства России от 01.12.2020 N 332)</w:t>
            </w:r>
          </w:p>
        </w:tc>
        <w:tc>
          <w:tcPr>
            <w:tcW w:w="113" w:type="dxa"/>
            <w:tcBorders>
              <w:top w:val="nil"/>
              <w:left w:val="nil"/>
              <w:bottom w:val="nil"/>
              <w:right w:val="nil"/>
            </w:tcBorders>
            <w:shd w:val="clear" w:color="auto" w:fill="F4F3F8"/>
            <w:tcMar>
              <w:top w:w="0" w:type="dxa"/>
              <w:left w:w="0" w:type="dxa"/>
              <w:bottom w:w="0" w:type="dxa"/>
              <w:right w:w="0" w:type="dxa"/>
            </w:tcMa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jc w:val="center"/>
        <w:rPr>
          <w:rFonts w:ascii="Times New Roman" w:hAnsi="Times New Roman" w:cs="Times New Roman"/>
          <w:sz w:val="28"/>
          <w:szCs w:val="28"/>
        </w:rPr>
      </w:pPr>
      <w:bookmarkStart w:id="11" w:name="P778"/>
      <w:bookmarkEnd w:id="11"/>
      <w:r w:rsidRPr="0075333B">
        <w:rPr>
          <w:rFonts w:ascii="Times New Roman" w:hAnsi="Times New Roman" w:cs="Times New Roman"/>
          <w:sz w:val="28"/>
          <w:szCs w:val="28"/>
        </w:rPr>
        <w:t>ОТЧЕТ</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за первое полугодие 20__ года/20__ год</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 результативности деятельности юридического отдела</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_________________________________________________</w:t>
      </w:r>
    </w:p>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(ФКУ "ЦОКР"/наименование филиала ФКУ "ЦОКР")</w:t>
      </w: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sectPr w:rsidR="0075333B" w:rsidRPr="007533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34"/>
        <w:gridCol w:w="1077"/>
        <w:gridCol w:w="1814"/>
        <w:gridCol w:w="1644"/>
        <w:gridCol w:w="1474"/>
        <w:gridCol w:w="1304"/>
        <w:gridCol w:w="1077"/>
        <w:gridCol w:w="1134"/>
        <w:gridCol w:w="1020"/>
        <w:gridCol w:w="2098"/>
      </w:tblGrid>
      <w:tr w:rsidR="0075333B" w:rsidRPr="0075333B">
        <w:tc>
          <w:tcPr>
            <w:tcW w:w="737" w:type="dxa"/>
            <w:vAlign w:val="bottom"/>
          </w:tcPr>
          <w:p w:rsidR="0075333B" w:rsidRPr="0075333B" w:rsidRDefault="0075333B">
            <w:pPr>
              <w:pStyle w:val="ConsPlusNormal"/>
              <w:rPr>
                <w:rFonts w:ascii="Times New Roman" w:hAnsi="Times New Roman" w:cs="Times New Roman"/>
                <w:sz w:val="28"/>
                <w:szCs w:val="28"/>
              </w:rPr>
            </w:pPr>
          </w:p>
        </w:tc>
        <w:tc>
          <w:tcPr>
            <w:tcW w:w="113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Общая результативность деятельности</w:t>
            </w:r>
          </w:p>
        </w:tc>
        <w:tc>
          <w:tcPr>
            <w:tcW w:w="107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Соответствие законодательству и/или нормативным правовым актам Российской Федерации завизированных приказов</w:t>
            </w:r>
          </w:p>
        </w:tc>
        <w:tc>
          <w:tcPr>
            <w:tcW w:w="181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w:t>
            </w:r>
            <w:r w:rsidRPr="0075333B">
              <w:rPr>
                <w:rFonts w:ascii="Times New Roman" w:hAnsi="Times New Roman" w:cs="Times New Roman"/>
                <w:sz w:val="28"/>
                <w:szCs w:val="28"/>
              </w:rPr>
              <w:lastRenderedPageBreak/>
              <w:t>физическим лицам</w:t>
            </w:r>
          </w:p>
        </w:tc>
        <w:tc>
          <w:tcPr>
            <w:tcW w:w="164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 xml:space="preserve">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w:t>
            </w:r>
            <w:r w:rsidRPr="0075333B">
              <w:rPr>
                <w:rFonts w:ascii="Times New Roman" w:hAnsi="Times New Roman" w:cs="Times New Roman"/>
                <w:sz w:val="28"/>
                <w:szCs w:val="28"/>
              </w:rPr>
              <w:lastRenderedPageBreak/>
              <w:t>документации об осуществлении закупок товаров, работ, услуг</w:t>
            </w:r>
          </w:p>
        </w:tc>
        <w:tc>
          <w:tcPr>
            <w:tcW w:w="147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lastRenderedPageBreak/>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130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Отсутствие фактов ненадлежащего представления интересов ФКУ "ЦОКР" (филиала ФКУ "ЦОКР") в антимонопольных органах</w:t>
            </w:r>
          </w:p>
        </w:tc>
        <w:tc>
          <w:tcPr>
            <w:tcW w:w="1077"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установленного порядка ведения работы по представлению интересов ФКУ "ЦОКР" (филиала ФКУ "ЦОКР") в судах</w:t>
            </w:r>
          </w:p>
        </w:tc>
        <w:tc>
          <w:tcPr>
            <w:tcW w:w="1134"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1020"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2098" w:type="dxa"/>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Отсутствие не учтенных нарушений в предшествующих отчетах, но выявленных в текущем периоде</w:t>
            </w:r>
          </w:p>
        </w:tc>
      </w:tr>
      <w:tr w:rsidR="0075333B" w:rsidRPr="0075333B">
        <w:tc>
          <w:tcPr>
            <w:tcW w:w="73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Расчет</w:t>
            </w:r>
          </w:p>
        </w:tc>
        <w:tc>
          <w:tcPr>
            <w:tcW w:w="113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РО = (Р1 + Р2 + Р3 + Р4 + Р5 + Р6 + Р7 + Р8 + Р9) / 9</w:t>
            </w:r>
          </w:p>
        </w:tc>
        <w:tc>
          <w:tcPr>
            <w:tcW w:w="107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Р1 = 10 - С1 x Н1</w:t>
            </w:r>
          </w:p>
        </w:tc>
        <w:tc>
          <w:tcPr>
            <w:tcW w:w="181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Р2 = 10 - С2 x Н2</w:t>
            </w:r>
          </w:p>
        </w:tc>
        <w:tc>
          <w:tcPr>
            <w:tcW w:w="164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Р3 = 10 - С3 x Н3</w:t>
            </w:r>
          </w:p>
        </w:tc>
        <w:tc>
          <w:tcPr>
            <w:tcW w:w="147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Р4 = 10 - С4 x Н4</w:t>
            </w:r>
          </w:p>
        </w:tc>
        <w:tc>
          <w:tcPr>
            <w:tcW w:w="130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Р5 = 10 - С5 x Н5</w:t>
            </w:r>
          </w:p>
        </w:tc>
        <w:tc>
          <w:tcPr>
            <w:tcW w:w="107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Р6 = 10 - С6 x Н6</w:t>
            </w:r>
          </w:p>
        </w:tc>
        <w:tc>
          <w:tcPr>
            <w:tcW w:w="1134"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Р7 = 10 - С7 x Н7</w:t>
            </w:r>
          </w:p>
        </w:tc>
        <w:tc>
          <w:tcPr>
            <w:tcW w:w="1020"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Р8 = 10 - С8 x Н8</w:t>
            </w:r>
          </w:p>
        </w:tc>
        <w:tc>
          <w:tcPr>
            <w:tcW w:w="2098"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noProof/>
                <w:position w:val="-23"/>
                <w:sz w:val="28"/>
                <w:szCs w:val="28"/>
              </w:rPr>
              <w:drawing>
                <wp:inline distT="0" distB="0" distL="0" distR="0">
                  <wp:extent cx="1253490" cy="43243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53490" cy="432435"/>
                          </a:xfrm>
                          <a:prstGeom prst="rect">
                            <a:avLst/>
                          </a:prstGeom>
                          <a:noFill/>
                          <a:ln>
                            <a:noFill/>
                          </a:ln>
                        </pic:spPr>
                      </pic:pic>
                    </a:graphicData>
                  </a:graphic>
                </wp:inline>
              </w:drawing>
            </w:r>
          </w:p>
        </w:tc>
      </w:tr>
      <w:tr w:rsidR="0075333B" w:rsidRPr="0075333B">
        <w:tc>
          <w:tcPr>
            <w:tcW w:w="737" w:type="dxa"/>
            <w:vAlign w:val="center"/>
          </w:tcPr>
          <w:p w:rsidR="0075333B" w:rsidRPr="0075333B" w:rsidRDefault="0075333B">
            <w:pPr>
              <w:pStyle w:val="ConsPlusNormal"/>
              <w:jc w:val="center"/>
              <w:rPr>
                <w:rFonts w:ascii="Times New Roman" w:hAnsi="Times New Roman" w:cs="Times New Roman"/>
                <w:sz w:val="28"/>
                <w:szCs w:val="28"/>
              </w:rPr>
            </w:pPr>
            <w:r w:rsidRPr="0075333B">
              <w:rPr>
                <w:rFonts w:ascii="Times New Roman" w:hAnsi="Times New Roman" w:cs="Times New Roman"/>
                <w:sz w:val="28"/>
                <w:szCs w:val="28"/>
              </w:rPr>
              <w:t>Результат расчета</w:t>
            </w:r>
          </w:p>
        </w:tc>
        <w:tc>
          <w:tcPr>
            <w:tcW w:w="1134" w:type="dxa"/>
            <w:vAlign w:val="center"/>
          </w:tcPr>
          <w:p w:rsidR="0075333B" w:rsidRPr="0075333B" w:rsidRDefault="0075333B">
            <w:pPr>
              <w:pStyle w:val="ConsPlusNormal"/>
              <w:rPr>
                <w:rFonts w:ascii="Times New Roman" w:hAnsi="Times New Roman" w:cs="Times New Roman"/>
                <w:sz w:val="28"/>
                <w:szCs w:val="28"/>
              </w:rPr>
            </w:pPr>
          </w:p>
        </w:tc>
        <w:tc>
          <w:tcPr>
            <w:tcW w:w="1077" w:type="dxa"/>
            <w:vAlign w:val="center"/>
          </w:tcPr>
          <w:p w:rsidR="0075333B" w:rsidRPr="0075333B" w:rsidRDefault="0075333B">
            <w:pPr>
              <w:pStyle w:val="ConsPlusNormal"/>
              <w:rPr>
                <w:rFonts w:ascii="Times New Roman" w:hAnsi="Times New Roman" w:cs="Times New Roman"/>
                <w:sz w:val="28"/>
                <w:szCs w:val="28"/>
              </w:rPr>
            </w:pPr>
          </w:p>
        </w:tc>
        <w:tc>
          <w:tcPr>
            <w:tcW w:w="1814" w:type="dxa"/>
            <w:vAlign w:val="center"/>
          </w:tcPr>
          <w:p w:rsidR="0075333B" w:rsidRPr="0075333B" w:rsidRDefault="0075333B">
            <w:pPr>
              <w:pStyle w:val="ConsPlusNormal"/>
              <w:rPr>
                <w:rFonts w:ascii="Times New Roman" w:hAnsi="Times New Roman" w:cs="Times New Roman"/>
                <w:sz w:val="28"/>
                <w:szCs w:val="28"/>
              </w:rPr>
            </w:pPr>
          </w:p>
        </w:tc>
        <w:tc>
          <w:tcPr>
            <w:tcW w:w="1644" w:type="dxa"/>
            <w:vAlign w:val="center"/>
          </w:tcPr>
          <w:p w:rsidR="0075333B" w:rsidRPr="0075333B" w:rsidRDefault="0075333B">
            <w:pPr>
              <w:pStyle w:val="ConsPlusNormal"/>
              <w:rPr>
                <w:rFonts w:ascii="Times New Roman" w:hAnsi="Times New Roman" w:cs="Times New Roman"/>
                <w:sz w:val="28"/>
                <w:szCs w:val="28"/>
              </w:rPr>
            </w:pPr>
          </w:p>
        </w:tc>
        <w:tc>
          <w:tcPr>
            <w:tcW w:w="1474" w:type="dxa"/>
            <w:vAlign w:val="center"/>
          </w:tcPr>
          <w:p w:rsidR="0075333B" w:rsidRPr="0075333B" w:rsidRDefault="0075333B">
            <w:pPr>
              <w:pStyle w:val="ConsPlusNormal"/>
              <w:rPr>
                <w:rFonts w:ascii="Times New Roman" w:hAnsi="Times New Roman" w:cs="Times New Roman"/>
                <w:sz w:val="28"/>
                <w:szCs w:val="28"/>
              </w:rPr>
            </w:pPr>
          </w:p>
        </w:tc>
        <w:tc>
          <w:tcPr>
            <w:tcW w:w="1304" w:type="dxa"/>
            <w:vAlign w:val="center"/>
          </w:tcPr>
          <w:p w:rsidR="0075333B" w:rsidRPr="0075333B" w:rsidRDefault="0075333B">
            <w:pPr>
              <w:pStyle w:val="ConsPlusNormal"/>
              <w:rPr>
                <w:rFonts w:ascii="Times New Roman" w:hAnsi="Times New Roman" w:cs="Times New Roman"/>
                <w:sz w:val="28"/>
                <w:szCs w:val="28"/>
              </w:rPr>
            </w:pPr>
          </w:p>
        </w:tc>
        <w:tc>
          <w:tcPr>
            <w:tcW w:w="1077" w:type="dxa"/>
            <w:vAlign w:val="center"/>
          </w:tcPr>
          <w:p w:rsidR="0075333B" w:rsidRPr="0075333B" w:rsidRDefault="0075333B">
            <w:pPr>
              <w:pStyle w:val="ConsPlusNormal"/>
              <w:rPr>
                <w:rFonts w:ascii="Times New Roman" w:hAnsi="Times New Roman" w:cs="Times New Roman"/>
                <w:sz w:val="28"/>
                <w:szCs w:val="28"/>
              </w:rPr>
            </w:pPr>
          </w:p>
        </w:tc>
        <w:tc>
          <w:tcPr>
            <w:tcW w:w="1134" w:type="dxa"/>
            <w:vAlign w:val="center"/>
          </w:tcPr>
          <w:p w:rsidR="0075333B" w:rsidRPr="0075333B" w:rsidRDefault="0075333B">
            <w:pPr>
              <w:pStyle w:val="ConsPlusNormal"/>
              <w:rPr>
                <w:rFonts w:ascii="Times New Roman" w:hAnsi="Times New Roman" w:cs="Times New Roman"/>
                <w:sz w:val="28"/>
                <w:szCs w:val="28"/>
              </w:rPr>
            </w:pPr>
          </w:p>
        </w:tc>
        <w:tc>
          <w:tcPr>
            <w:tcW w:w="1020" w:type="dxa"/>
            <w:vAlign w:val="center"/>
          </w:tcPr>
          <w:p w:rsidR="0075333B" w:rsidRPr="0075333B" w:rsidRDefault="0075333B">
            <w:pPr>
              <w:pStyle w:val="ConsPlusNormal"/>
              <w:rPr>
                <w:rFonts w:ascii="Times New Roman" w:hAnsi="Times New Roman" w:cs="Times New Roman"/>
                <w:sz w:val="28"/>
                <w:szCs w:val="28"/>
              </w:rPr>
            </w:pPr>
          </w:p>
        </w:tc>
        <w:tc>
          <w:tcPr>
            <w:tcW w:w="2098" w:type="dxa"/>
            <w:vAlign w:val="center"/>
          </w:tcPr>
          <w:p w:rsidR="0075333B" w:rsidRPr="0075333B" w:rsidRDefault="0075333B">
            <w:pPr>
              <w:pStyle w:val="ConsPlusNormal"/>
              <w:rPr>
                <w:rFonts w:ascii="Times New Roman" w:hAnsi="Times New Roman" w:cs="Times New Roman"/>
                <w:sz w:val="28"/>
                <w:szCs w:val="28"/>
              </w:rPr>
            </w:pPr>
          </w:p>
        </w:tc>
      </w:tr>
    </w:tbl>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rPr>
          <w:rFonts w:ascii="Times New Roman" w:hAnsi="Times New Roman" w:cs="Times New Roman"/>
          <w:sz w:val="28"/>
          <w:szCs w:val="28"/>
        </w:rPr>
      </w:pPr>
    </w:p>
    <w:p w:rsidR="0075333B" w:rsidRPr="0075333B" w:rsidRDefault="0075333B">
      <w:pPr>
        <w:pStyle w:val="ConsPlusNormal"/>
        <w:pBdr>
          <w:bottom w:val="single" w:sz="6" w:space="0" w:color="auto"/>
        </w:pBdr>
        <w:spacing w:before="100" w:after="100"/>
        <w:jc w:val="both"/>
        <w:rPr>
          <w:rFonts w:ascii="Times New Roman" w:hAnsi="Times New Roman" w:cs="Times New Roman"/>
          <w:sz w:val="28"/>
          <w:szCs w:val="28"/>
        </w:rPr>
      </w:pPr>
    </w:p>
    <w:p w:rsidR="00C653B6" w:rsidRPr="0075333B" w:rsidRDefault="00C653B6">
      <w:pPr>
        <w:rPr>
          <w:rFonts w:ascii="Times New Roman" w:hAnsi="Times New Roman" w:cs="Times New Roman"/>
          <w:sz w:val="28"/>
          <w:szCs w:val="28"/>
        </w:rPr>
      </w:pPr>
    </w:p>
    <w:sectPr w:rsidR="00C653B6" w:rsidRPr="0075333B">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33B"/>
    <w:rsid w:val="0075333B"/>
    <w:rsid w:val="00C653B6"/>
    <w:rsid w:val="00FE2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2F77E-C0D8-4136-B9B8-1C0B6300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3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33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33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33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33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333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333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333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884854&amp;dst=100019" TargetMode="External"/><Relationship Id="rId21" Type="http://schemas.openxmlformats.org/officeDocument/2006/relationships/hyperlink" Target="https://login.consultant.ru/link/?req=doc&amp;base=EXP&amp;n=816061&amp;dst=100098" TargetMode="External"/><Relationship Id="rId42" Type="http://schemas.openxmlformats.org/officeDocument/2006/relationships/hyperlink" Target="https://login.consultant.ru/link/?req=doc&amp;base=EXP&amp;n=708861" TargetMode="External"/><Relationship Id="rId47" Type="http://schemas.openxmlformats.org/officeDocument/2006/relationships/hyperlink" Target="https://login.consultant.ru/link/?req=doc&amp;base=EXP&amp;n=816061&amp;dst=100122" TargetMode="External"/><Relationship Id="rId63" Type="http://schemas.openxmlformats.org/officeDocument/2006/relationships/image" Target="media/image11.wmf"/><Relationship Id="rId68" Type="http://schemas.openxmlformats.org/officeDocument/2006/relationships/image" Target="media/image15.wmf"/><Relationship Id="rId7" Type="http://schemas.openxmlformats.org/officeDocument/2006/relationships/hyperlink" Target="https://login.consultant.ru/link/?req=doc&amp;base=EXP&amp;n=884854&amp;dst=100015" TargetMode="External"/><Relationship Id="rId2" Type="http://schemas.openxmlformats.org/officeDocument/2006/relationships/settings" Target="settings.xml"/><Relationship Id="rId16" Type="http://schemas.openxmlformats.org/officeDocument/2006/relationships/hyperlink" Target="https://login.consultant.ru/link/?req=doc&amp;base=EXP&amp;n=816061&amp;dst=100086" TargetMode="External"/><Relationship Id="rId29" Type="http://schemas.openxmlformats.org/officeDocument/2006/relationships/hyperlink" Target="https://login.consultant.ru/link/?req=doc&amp;base=EXP&amp;n=884854&amp;dst=100022" TargetMode="External"/><Relationship Id="rId11" Type="http://schemas.openxmlformats.org/officeDocument/2006/relationships/hyperlink" Target="https://login.consultant.ru/link/?req=doc&amp;base=EXP&amp;n=816061&amp;dst=100075" TargetMode="External"/><Relationship Id="rId24" Type="http://schemas.openxmlformats.org/officeDocument/2006/relationships/hyperlink" Target="https://login.consultant.ru/link/?req=doc&amp;base=EXP&amp;n=762503&amp;dst=100010" TargetMode="External"/><Relationship Id="rId32" Type="http://schemas.openxmlformats.org/officeDocument/2006/relationships/hyperlink" Target="https://login.consultant.ru/link/?req=doc&amp;base=EXP&amp;n=816061&amp;dst=100104" TargetMode="External"/><Relationship Id="rId37" Type="http://schemas.openxmlformats.org/officeDocument/2006/relationships/hyperlink" Target="https://login.consultant.ru/link/?req=doc&amp;base=EXP&amp;n=521707" TargetMode="External"/><Relationship Id="rId40" Type="http://schemas.openxmlformats.org/officeDocument/2006/relationships/hyperlink" Target="https://login.consultant.ru/link/?req=doc&amp;base=EXP&amp;n=666791" TargetMode="External"/><Relationship Id="rId45" Type="http://schemas.openxmlformats.org/officeDocument/2006/relationships/hyperlink" Target="https://login.consultant.ru/link/?req=doc&amp;base=EXP&amp;n=816061&amp;dst=100120" TargetMode="External"/><Relationship Id="rId53" Type="http://schemas.openxmlformats.org/officeDocument/2006/relationships/image" Target="media/image6.wmf"/><Relationship Id="rId58" Type="http://schemas.openxmlformats.org/officeDocument/2006/relationships/image" Target="media/image8.wmf"/><Relationship Id="rId66" Type="http://schemas.openxmlformats.org/officeDocument/2006/relationships/image" Target="media/image14.wmf"/><Relationship Id="rId5" Type="http://schemas.openxmlformats.org/officeDocument/2006/relationships/hyperlink" Target="https://login.consultant.ru/link/?req=doc&amp;base=EXP&amp;n=762503&amp;dst=100006" TargetMode="External"/><Relationship Id="rId61" Type="http://schemas.openxmlformats.org/officeDocument/2006/relationships/image" Target="media/image9.wmf"/><Relationship Id="rId19" Type="http://schemas.openxmlformats.org/officeDocument/2006/relationships/hyperlink" Target="https://login.consultant.ru/link/?req=doc&amp;base=EXP&amp;n=816061&amp;dst=100093" TargetMode="External"/><Relationship Id="rId14" Type="http://schemas.openxmlformats.org/officeDocument/2006/relationships/hyperlink" Target="https://login.consultant.ru/link/?req=doc&amp;base=EXP&amp;n=816061&amp;dst=100082" TargetMode="External"/><Relationship Id="rId22" Type="http://schemas.openxmlformats.org/officeDocument/2006/relationships/hyperlink" Target="https://login.consultant.ru/link/?req=doc&amp;base=EXP&amp;n=816061&amp;dst=100100" TargetMode="External"/><Relationship Id="rId27" Type="http://schemas.openxmlformats.org/officeDocument/2006/relationships/hyperlink" Target="https://login.consultant.ru/link/?req=doc&amp;base=EXP&amp;n=884854&amp;dst=100020" TargetMode="External"/><Relationship Id="rId30" Type="http://schemas.openxmlformats.org/officeDocument/2006/relationships/hyperlink" Target="https://login.consultant.ru/link/?req=doc&amp;base=EXP&amp;n=884854&amp;dst=100024" TargetMode="External"/><Relationship Id="rId35" Type="http://schemas.openxmlformats.org/officeDocument/2006/relationships/hyperlink" Target="https://login.consultant.ru/link/?req=doc&amp;base=EXP&amp;n=816061&amp;dst=100118" TargetMode="External"/><Relationship Id="rId43" Type="http://schemas.openxmlformats.org/officeDocument/2006/relationships/hyperlink" Target="https://login.consultant.ru/link/?req=doc&amp;base=EXP&amp;n=816061&amp;dst=100120" TargetMode="External"/><Relationship Id="rId48" Type="http://schemas.openxmlformats.org/officeDocument/2006/relationships/image" Target="media/image3.wmf"/><Relationship Id="rId56" Type="http://schemas.openxmlformats.org/officeDocument/2006/relationships/image" Target="media/image7.wmf"/><Relationship Id="rId64" Type="http://schemas.openxmlformats.org/officeDocument/2006/relationships/image" Target="media/image12.wmf"/><Relationship Id="rId69" Type="http://schemas.openxmlformats.org/officeDocument/2006/relationships/fontTable" Target="fontTable.xml"/><Relationship Id="rId8" Type="http://schemas.openxmlformats.org/officeDocument/2006/relationships/hyperlink" Target="https://login.consultant.ru/link/?req=doc&amp;base=EXP&amp;n=762503&amp;dst=100007" TargetMode="External"/><Relationship Id="rId51" Type="http://schemas.openxmlformats.org/officeDocument/2006/relationships/image" Target="media/image5.wmf"/><Relationship Id="rId3" Type="http://schemas.openxmlformats.org/officeDocument/2006/relationships/webSettings" Target="webSettings.xml"/><Relationship Id="rId12" Type="http://schemas.openxmlformats.org/officeDocument/2006/relationships/hyperlink" Target="https://login.consultant.ru/link/?req=doc&amp;base=EXP&amp;n=816061&amp;dst=100077" TargetMode="External"/><Relationship Id="rId17" Type="http://schemas.openxmlformats.org/officeDocument/2006/relationships/hyperlink" Target="https://login.consultant.ru/link/?req=doc&amp;base=EXP&amp;n=816061&amp;dst=100088" TargetMode="External"/><Relationship Id="rId25" Type="http://schemas.openxmlformats.org/officeDocument/2006/relationships/hyperlink" Target="https://login.consultant.ru/link/?req=doc&amp;base=EXP&amp;n=884854&amp;dst=100017" TargetMode="External"/><Relationship Id="rId33" Type="http://schemas.openxmlformats.org/officeDocument/2006/relationships/hyperlink" Target="https://login.consultant.ru/link/?req=doc&amp;base=EXP&amp;n=884854&amp;dst=100026" TargetMode="External"/><Relationship Id="rId38" Type="http://schemas.openxmlformats.org/officeDocument/2006/relationships/hyperlink" Target="https://login.consultant.ru/link/?req=doc&amp;base=EXP&amp;n=599951" TargetMode="External"/><Relationship Id="rId46" Type="http://schemas.openxmlformats.org/officeDocument/2006/relationships/image" Target="media/image2.wmf"/><Relationship Id="rId59" Type="http://schemas.openxmlformats.org/officeDocument/2006/relationships/hyperlink" Target="https://login.consultant.ru/link/?req=doc&amp;base=EXP&amp;n=760994&amp;dst=100056" TargetMode="External"/><Relationship Id="rId67" Type="http://schemas.openxmlformats.org/officeDocument/2006/relationships/hyperlink" Target="https://login.consultant.ru/link/?req=doc&amp;base=EXP&amp;n=760994&amp;dst=100144" TargetMode="External"/><Relationship Id="rId20" Type="http://schemas.openxmlformats.org/officeDocument/2006/relationships/hyperlink" Target="https://login.consultant.ru/link/?req=doc&amp;base=EXP&amp;n=816061&amp;dst=100095" TargetMode="External"/><Relationship Id="rId41" Type="http://schemas.openxmlformats.org/officeDocument/2006/relationships/hyperlink" Target="https://login.consultant.ru/link/?req=doc&amp;base=EXP&amp;n=701974" TargetMode="External"/><Relationship Id="rId54" Type="http://schemas.openxmlformats.org/officeDocument/2006/relationships/hyperlink" Target="https://login.consultant.ru/link/?req=doc&amp;base=EXP&amp;n=760994&amp;dst=100056" TargetMode="External"/><Relationship Id="rId62" Type="http://schemas.openxmlformats.org/officeDocument/2006/relationships/image" Target="media/image10.wmf"/><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816061&amp;dst=100071" TargetMode="External"/><Relationship Id="rId15" Type="http://schemas.openxmlformats.org/officeDocument/2006/relationships/hyperlink" Target="https://login.consultant.ru/link/?req=doc&amp;base=EXP&amp;n=816061&amp;dst=100085" TargetMode="External"/><Relationship Id="rId23" Type="http://schemas.openxmlformats.org/officeDocument/2006/relationships/hyperlink" Target="https://login.consultant.ru/link/?req=doc&amp;base=EXP&amp;n=816061&amp;dst=100102" TargetMode="External"/><Relationship Id="rId28" Type="http://schemas.openxmlformats.org/officeDocument/2006/relationships/hyperlink" Target="https://login.consultant.ru/link/?req=doc&amp;base=EXP&amp;n=816061&amp;dst=100104" TargetMode="External"/><Relationship Id="rId36" Type="http://schemas.openxmlformats.org/officeDocument/2006/relationships/hyperlink" Target="https://login.consultant.ru/link/?req=doc&amp;base=EXP&amp;n=709036" TargetMode="External"/><Relationship Id="rId49" Type="http://schemas.openxmlformats.org/officeDocument/2006/relationships/hyperlink" Target="https://login.consultant.ru/link/?req=doc&amp;base=EXP&amp;n=816061&amp;dst=100461" TargetMode="External"/><Relationship Id="rId57" Type="http://schemas.openxmlformats.org/officeDocument/2006/relationships/hyperlink" Target="https://login.consultant.ru/link/?req=doc&amp;base=EXP&amp;n=816061&amp;dst=100124" TargetMode="External"/><Relationship Id="rId10" Type="http://schemas.openxmlformats.org/officeDocument/2006/relationships/hyperlink" Target="https://login.consultant.ru/link/?req=doc&amp;base=EXP&amp;n=816061&amp;dst=100072" TargetMode="External"/><Relationship Id="rId31" Type="http://schemas.openxmlformats.org/officeDocument/2006/relationships/hyperlink" Target="https://login.consultant.ru/link/?req=doc&amp;base=EXP&amp;n=884854&amp;dst=100025" TargetMode="External"/><Relationship Id="rId44" Type="http://schemas.openxmlformats.org/officeDocument/2006/relationships/image" Target="media/image1.wmf"/><Relationship Id="rId52" Type="http://schemas.openxmlformats.org/officeDocument/2006/relationships/hyperlink" Target="https://login.consultant.ru/link/?req=doc&amp;base=EXP&amp;n=816061&amp;dst=100493" TargetMode="External"/><Relationship Id="rId60" Type="http://schemas.openxmlformats.org/officeDocument/2006/relationships/hyperlink" Target="https://login.consultant.ru/link/?req=doc&amp;base=EXP&amp;n=816061&amp;dst=100126" TargetMode="External"/><Relationship Id="rId65" Type="http://schemas.openxmlformats.org/officeDocument/2006/relationships/image" Target="media/image13.wmf"/><Relationship Id="rId4" Type="http://schemas.openxmlformats.org/officeDocument/2006/relationships/hyperlink" Target="https://login.consultant.ru/link/?req=doc&amp;base=EXP&amp;n=760994&amp;dst=100055" TargetMode="External"/><Relationship Id="rId9" Type="http://schemas.openxmlformats.org/officeDocument/2006/relationships/hyperlink" Target="https://login.consultant.ru/link/?req=doc&amp;base=EXP&amp;n=884854&amp;dst=100015" TargetMode="External"/><Relationship Id="rId13" Type="http://schemas.openxmlformats.org/officeDocument/2006/relationships/hyperlink" Target="https://login.consultant.ru/link/?req=doc&amp;base=EXP&amp;n=816061&amp;dst=100080" TargetMode="External"/><Relationship Id="rId18" Type="http://schemas.openxmlformats.org/officeDocument/2006/relationships/hyperlink" Target="https://login.consultant.ru/link/?req=doc&amp;base=EXP&amp;n=816061&amp;dst=100091" TargetMode="External"/><Relationship Id="rId39" Type="http://schemas.openxmlformats.org/officeDocument/2006/relationships/hyperlink" Target="https://login.consultant.ru/link/?req=doc&amp;base=EXP&amp;n=622262" TargetMode="External"/><Relationship Id="rId34" Type="http://schemas.openxmlformats.org/officeDocument/2006/relationships/hyperlink" Target="https://login.consultant.ru/link/?req=doc&amp;base=EXP&amp;n=816061&amp;dst=100116" TargetMode="External"/><Relationship Id="rId50" Type="http://schemas.openxmlformats.org/officeDocument/2006/relationships/image" Target="media/image4.wmf"/><Relationship Id="rId55" Type="http://schemas.openxmlformats.org/officeDocument/2006/relationships/hyperlink" Target="https://login.consultant.ru/link/?req=doc&amp;base=EXP&amp;n=816061&amp;dst=100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8739</Words>
  <Characters>49815</Characters>
  <Application>Microsoft Office Word</Application>
  <DocSecurity>0</DocSecurity>
  <Lines>415</Lines>
  <Paragraphs>116</Paragraphs>
  <ScaleCrop>false</ScaleCrop>
  <Company/>
  <LinksUpToDate>false</LinksUpToDate>
  <CharactersWithSpaces>58438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Рачителева Ирина Васильевна</dc:creator>
  <cp:keywords/>
  <dc:description/>
  <cp:lastModifiedBy>Рачителева Ирина Васильевна</cp:lastModifiedBy>
  <cp:revision>4</cp:revision>
  <dcterms:created xsi:type="dcterms:W3CDTF">2026-04-08T08:01:00Z</dcterms:created>
  <dcterms:modified xsi:type="dcterms:W3CDTF">2026-04-09T08:18:00Z</dcterms:modified>
</cp:coreProperties>
</file>